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thumbnail.emf" ContentType="image/x-emf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thumbnail" Target="docProps/thumbnail.emf" /><Relationship Id="rId3" Type="http://schemas.openxmlformats.org/package/2006/relationships/metadata/core-properties" Target="docProps/core.xml" /><Relationship Id="rId4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0"/>
        <w:jc w:val="center"/>
        <w:rPr>
          <w:rFonts w:hint="default"/>
          <w:sz w:val="32"/>
        </w:rPr>
      </w:pPr>
      <w:r>
        <w:rPr>
          <w:rFonts w:hint="eastAsia"/>
          <w:sz w:val="32"/>
        </w:rPr>
        <w:t>仕様書（富士見団地）</w:t>
      </w:r>
    </w:p>
    <w:p>
      <w:pPr>
        <w:pStyle w:val="0"/>
        <w:jc w:val="center"/>
        <w:rPr>
          <w:rFonts w:hint="default"/>
        </w:rPr>
      </w:pPr>
    </w:p>
    <w:p>
      <w:pPr>
        <w:pStyle w:val="0"/>
        <w:jc w:val="center"/>
        <w:rPr>
          <w:rFonts w:hint="default"/>
        </w:rPr>
      </w:pPr>
      <w:bookmarkStart w:id="0" w:name="_GoBack"/>
      <w:bookmarkEnd w:id="0"/>
    </w:p>
    <w:p>
      <w:pPr>
        <w:pStyle w:val="0"/>
        <w:ind w:leftChars="0" w:firstLine="0" w:firstLineChars="0"/>
        <w:jc w:val="left"/>
        <w:rPr>
          <w:rFonts w:hint="default"/>
        </w:rPr>
      </w:pPr>
      <w:r>
        <w:rPr>
          <w:rFonts w:hint="eastAsia"/>
        </w:rPr>
        <w:t>１　ガス給湯器（屋内壁掛用・都市ガス用）</w:t>
      </w:r>
    </w:p>
    <w:p>
      <w:pPr>
        <w:pStyle w:val="0"/>
        <w:ind w:leftChars="0" w:firstLine="0" w:firstLineChars="0"/>
        <w:jc w:val="left"/>
        <w:rPr>
          <w:rFonts w:hint="default"/>
        </w:rPr>
      </w:pPr>
      <w:r>
        <w:rPr>
          <w:rFonts w:hint="eastAsia"/>
        </w:rPr>
        <w:t>（１）ＲＵＸ－Ｖ１６１５ＳＦＦＵＡ－Ｅ</w:t>
      </w:r>
    </w:p>
    <w:p>
      <w:pPr>
        <w:pStyle w:val="0"/>
        <w:ind w:firstLine="210" w:firstLineChars="100"/>
        <w:jc w:val="left"/>
        <w:rPr>
          <w:rFonts w:hint="default"/>
        </w:rPr>
      </w:pPr>
    </w:p>
    <w:p>
      <w:pPr>
        <w:pStyle w:val="0"/>
        <w:ind w:leftChars="0" w:firstLine="0" w:firstLineChars="0"/>
        <w:jc w:val="left"/>
        <w:rPr>
          <w:rFonts w:hint="default"/>
        </w:rPr>
      </w:pPr>
      <w:r>
        <w:rPr>
          <w:rFonts w:hint="eastAsia"/>
        </w:rPr>
        <w:t>２　操作部カバーセット</w:t>
      </w:r>
    </w:p>
    <w:p>
      <w:pPr>
        <w:pStyle w:val="0"/>
        <w:ind w:leftChars="0" w:firstLine="0" w:firstLineChars="0"/>
        <w:jc w:val="left"/>
        <w:rPr>
          <w:rFonts w:hint="default"/>
        </w:rPr>
      </w:pPr>
      <w:r>
        <w:rPr>
          <w:rFonts w:hint="eastAsia"/>
        </w:rPr>
        <w:t>（１）ＲＵ－ＦＦＫＣ－Ｖ４</w:t>
      </w:r>
    </w:p>
    <w:p>
      <w:pPr>
        <w:pStyle w:val="0"/>
        <w:ind w:firstLine="210" w:firstLineChars="100"/>
        <w:jc w:val="left"/>
        <w:rPr>
          <w:rFonts w:hint="default"/>
        </w:rPr>
      </w:pPr>
    </w:p>
    <w:p>
      <w:pPr>
        <w:pStyle w:val="0"/>
        <w:ind w:leftChars="0" w:firstLine="0" w:firstLineChars="0"/>
        <w:jc w:val="left"/>
        <w:rPr>
          <w:rFonts w:hint="default"/>
        </w:rPr>
      </w:pPr>
      <w:r>
        <w:rPr>
          <w:rFonts w:hint="eastAsia"/>
        </w:rPr>
        <w:t>３　浴室リモコン</w:t>
      </w:r>
    </w:p>
    <w:p>
      <w:pPr>
        <w:pStyle w:val="0"/>
        <w:ind w:leftChars="0" w:firstLine="0" w:firstLineChars="0"/>
        <w:jc w:val="left"/>
        <w:rPr>
          <w:rFonts w:hint="default"/>
        </w:rPr>
      </w:pPr>
      <w:r>
        <w:rPr>
          <w:rFonts w:hint="eastAsia"/>
        </w:rPr>
        <w:t>（１）ＢＣ－１４５Ｖ（Ａ）</w:t>
      </w:r>
    </w:p>
    <w:p>
      <w:pPr>
        <w:pStyle w:val="0"/>
        <w:ind w:firstLine="210" w:firstLineChars="100"/>
        <w:jc w:val="left"/>
        <w:rPr>
          <w:rFonts w:hint="default"/>
        </w:rPr>
      </w:pPr>
    </w:p>
    <w:p>
      <w:pPr>
        <w:pStyle w:val="0"/>
        <w:ind w:leftChars="0" w:firstLine="0" w:firstLineChars="0"/>
        <w:jc w:val="left"/>
        <w:rPr>
          <w:rFonts w:hint="default"/>
          <w:color w:val="auto"/>
        </w:rPr>
      </w:pPr>
      <w:r>
        <w:rPr>
          <w:rFonts w:hint="eastAsia"/>
        </w:rPr>
        <w:t>４　接続部</w:t>
      </w:r>
    </w:p>
    <w:p>
      <w:pPr>
        <w:pStyle w:val="0"/>
        <w:ind w:leftChars="0" w:firstLine="0" w:firstLineChars="0"/>
        <w:jc w:val="left"/>
        <w:rPr>
          <w:rFonts w:hint="default"/>
          <w:color w:val="auto"/>
        </w:rPr>
      </w:pPr>
      <w:r>
        <w:rPr>
          <w:rFonts w:hint="eastAsia"/>
          <w:color w:val="auto"/>
        </w:rPr>
        <w:t>（１）給水・給湯配管部材　　１５Ａ　一式</w:t>
      </w:r>
    </w:p>
    <w:p>
      <w:pPr>
        <w:pStyle w:val="0"/>
        <w:ind w:leftChars="0" w:firstLine="0" w:firstLineChars="0"/>
        <w:jc w:val="left"/>
        <w:rPr>
          <w:rFonts w:hint="default"/>
          <w:color w:val="auto"/>
        </w:rPr>
      </w:pPr>
      <w:r>
        <w:rPr>
          <w:rFonts w:hint="eastAsia"/>
          <w:color w:val="auto"/>
        </w:rPr>
        <w:t>（ガス用フレキホース：１５Ａ×４００ｍｍ、水用フレキホース：１５Ａ×３００ｍｍ（２本））</w:t>
      </w:r>
    </w:p>
    <w:p>
      <w:pPr>
        <w:pStyle w:val="0"/>
        <w:ind w:leftChars="0" w:firstLine="0" w:firstLineChars="0"/>
        <w:jc w:val="left"/>
        <w:rPr>
          <w:rFonts w:hint="default"/>
          <w:color w:val="auto"/>
        </w:rPr>
      </w:pPr>
      <w:r>
        <w:rPr>
          <w:rFonts w:hint="eastAsia"/>
          <w:color w:val="auto"/>
        </w:rPr>
        <w:t>（２）その他部材</w:t>
      </w:r>
    </w:p>
    <w:p>
      <w:pPr>
        <w:pStyle w:val="0"/>
        <w:ind w:firstLine="210" w:firstLineChars="100"/>
        <w:jc w:val="left"/>
        <w:rPr>
          <w:rFonts w:hint="default"/>
          <w:color w:val="auto"/>
        </w:rPr>
      </w:pPr>
    </w:p>
    <w:p>
      <w:pPr>
        <w:pStyle w:val="0"/>
        <w:ind w:leftChars="0" w:firstLine="0" w:firstLineChars="0"/>
        <w:jc w:val="left"/>
        <w:rPr>
          <w:rFonts w:hint="default"/>
          <w:color w:val="auto"/>
        </w:rPr>
      </w:pPr>
      <w:r>
        <w:rPr>
          <w:rFonts w:hint="eastAsia"/>
          <w:color w:val="auto"/>
        </w:rPr>
        <w:t>５　取付け、撤去費</w:t>
      </w:r>
    </w:p>
    <w:p>
      <w:pPr>
        <w:pStyle w:val="0"/>
        <w:jc w:val="left"/>
        <w:rPr>
          <w:rFonts w:hint="default"/>
          <w:color w:val="auto"/>
        </w:rPr>
      </w:pPr>
      <w:r>
        <w:rPr>
          <w:rFonts w:hint="eastAsia"/>
          <w:color w:val="auto"/>
        </w:rPr>
        <w:t>（１）新設給湯器（給湯器１６号）取付け費</w:t>
      </w:r>
    </w:p>
    <w:p>
      <w:pPr>
        <w:pStyle w:val="0"/>
        <w:jc w:val="left"/>
        <w:rPr>
          <w:rFonts w:hint="default"/>
          <w:color w:val="auto"/>
        </w:rPr>
      </w:pPr>
      <w:r>
        <w:rPr>
          <w:rFonts w:hint="eastAsia"/>
          <w:color w:val="auto"/>
        </w:rPr>
        <w:t>（２）既設給湯器（給湯器１６号）及び給水・給湯配管部材撤去費</w:t>
      </w:r>
    </w:p>
    <w:p>
      <w:pPr>
        <w:pStyle w:val="0"/>
        <w:jc w:val="left"/>
        <w:rPr>
          <w:rFonts w:hint="default"/>
          <w:color w:val="auto"/>
        </w:rPr>
      </w:pPr>
    </w:p>
    <w:p>
      <w:pPr>
        <w:pStyle w:val="0"/>
        <w:ind w:leftChars="0" w:firstLine="0" w:firstLineChars="0"/>
        <w:jc w:val="left"/>
        <w:rPr>
          <w:rFonts w:hint="default"/>
          <w:color w:val="auto"/>
        </w:rPr>
      </w:pPr>
      <w:r>
        <w:rPr>
          <w:rFonts w:hint="eastAsia"/>
          <w:color w:val="auto"/>
        </w:rPr>
        <w:t>６　交換台数</w:t>
      </w:r>
    </w:p>
    <w:p>
      <w:pPr>
        <w:pStyle w:val="0"/>
        <w:jc w:val="left"/>
        <w:rPr>
          <w:rFonts w:hint="default"/>
          <w:color w:val="auto"/>
        </w:rPr>
      </w:pPr>
      <w:r>
        <w:rPr>
          <w:rFonts w:hint="eastAsia"/>
          <w:color w:val="auto"/>
        </w:rPr>
        <w:t>　　２９台</w:t>
      </w:r>
    </w:p>
    <w:p>
      <w:pPr>
        <w:pStyle w:val="0"/>
        <w:jc w:val="left"/>
        <w:rPr>
          <w:rFonts w:hint="default"/>
          <w:color w:val="auto"/>
        </w:rPr>
      </w:pPr>
    </w:p>
    <w:p>
      <w:pPr>
        <w:pStyle w:val="0"/>
        <w:jc w:val="left"/>
        <w:rPr>
          <w:rFonts w:hint="eastAsia"/>
          <w:color w:val="auto"/>
        </w:rPr>
      </w:pPr>
      <w:r>
        <w:rPr>
          <w:rFonts w:hint="eastAsia"/>
          <w:color w:val="auto"/>
        </w:rPr>
        <w:t>７　施工者資格要件</w:t>
      </w:r>
    </w:p>
    <w:p>
      <w:pPr>
        <w:pStyle w:val="0"/>
        <w:ind w:firstLine="210" w:firstLineChars="100"/>
        <w:jc w:val="left"/>
        <w:rPr>
          <w:rFonts w:hint="eastAsia"/>
          <w:color w:val="auto"/>
        </w:rPr>
      </w:pPr>
      <w:r>
        <w:rPr>
          <w:rFonts w:hint="eastAsia"/>
          <w:color w:val="auto"/>
        </w:rPr>
        <w:t>本ガス給湯器の交換作業は、以下のいずれかの資格を有する者に行わせること。</w:t>
      </w:r>
    </w:p>
    <w:p>
      <w:pPr>
        <w:pStyle w:val="0"/>
        <w:ind w:firstLine="210" w:firstLineChars="100"/>
        <w:jc w:val="left"/>
        <w:rPr>
          <w:rFonts w:hint="eastAsia"/>
          <w:color w:val="auto"/>
        </w:rPr>
      </w:pPr>
      <w:r>
        <w:rPr>
          <w:rFonts w:hint="eastAsia"/>
          <w:color w:val="auto"/>
        </w:rPr>
        <w:t>・ガス機器設置スペシャリスト</w:t>
      </w:r>
    </w:p>
    <w:p>
      <w:pPr>
        <w:pStyle w:val="0"/>
        <w:ind w:firstLine="210" w:firstLineChars="100"/>
        <w:jc w:val="left"/>
        <w:rPr>
          <w:rFonts w:hint="eastAsia"/>
          <w:color w:val="auto"/>
        </w:rPr>
      </w:pPr>
      <w:r>
        <w:rPr>
          <w:rFonts w:hint="eastAsia"/>
          <w:color w:val="auto"/>
        </w:rPr>
        <w:t>・ガス可とう管接続工事監督者</w:t>
      </w:r>
    </w:p>
    <w:p>
      <w:pPr>
        <w:pStyle w:val="0"/>
        <w:ind w:firstLine="210" w:firstLineChars="100"/>
        <w:jc w:val="left"/>
        <w:rPr>
          <w:rFonts w:hint="eastAsia"/>
          <w:color w:val="auto"/>
        </w:rPr>
      </w:pPr>
      <w:r>
        <w:rPr>
          <w:rFonts w:hint="eastAsia"/>
          <w:color w:val="auto"/>
        </w:rPr>
        <w:t>・簡易内管施工士</w:t>
      </w:r>
    </w:p>
    <w:p>
      <w:pPr>
        <w:pStyle w:val="0"/>
        <w:ind w:firstLine="210" w:firstLineChars="100"/>
        <w:jc w:val="left"/>
        <w:rPr>
          <w:rFonts w:hint="default"/>
          <w:color w:val="auto"/>
        </w:rPr>
      </w:pPr>
      <w:r>
        <w:rPr>
          <w:rFonts w:hint="eastAsia"/>
          <w:color w:val="auto"/>
        </w:rPr>
        <w:t>・内管工事士</w:t>
      </w:r>
    </w:p>
    <w:p>
      <w:pPr>
        <w:pStyle w:val="0"/>
        <w:jc w:val="left"/>
        <w:rPr>
          <w:rFonts w:hint="default"/>
        </w:rPr>
      </w:pPr>
    </w:p>
    <w:p>
      <w:pPr>
        <w:pStyle w:val="0"/>
        <w:jc w:val="left"/>
        <w:rPr>
          <w:rFonts w:hint="default"/>
        </w:rPr>
      </w:pPr>
    </w:p>
    <w:p>
      <w:pPr>
        <w:pStyle w:val="0"/>
        <w:jc w:val="left"/>
        <w:rPr>
          <w:rFonts w:hint="default"/>
        </w:rPr>
      </w:pPr>
    </w:p>
    <w:p>
      <w:pPr>
        <w:pStyle w:val="0"/>
        <w:jc w:val="left"/>
        <w:rPr>
          <w:rFonts w:hint="default"/>
        </w:rPr>
      </w:pPr>
    </w:p>
    <w:p>
      <w:pPr>
        <w:pStyle w:val="0"/>
        <w:jc w:val="left"/>
        <w:rPr>
          <w:rFonts w:hint="default"/>
        </w:rPr>
      </w:pPr>
    </w:p>
    <w:sectPr>
      <w:pgSz w:w="11906" w:h="16838"/>
      <w:pgMar w:top="1134" w:right="1134" w:bottom="1134" w:left="1134" w:header="851" w:footer="992" w:gutter="0"/>
      <w:cols w:space="720"/>
      <w:textDirection w:val="lrTb"/>
      <w:docGrid w:type="lines" w:linePitch="360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Arial">
    <w:panose1 w:val="00000000000000000000"/>
    <w:charset w:val="00"/>
    <w:family w:val="swiss"/>
    <w:notTrueType/>
    <w:pitch w:val="variable"/>
    <w:sig w:usb0="00000000" w:usb1="00000000" w:usb2="00000000" w:usb3="00000000" w:csb0="FF000000" w:csb1="00000000"/>
  </w:font>
  <w:font w:name="ＭＳ ゴシック">
    <w:panose1 w:val="00000000000000000000"/>
    <w:charset w:val="80"/>
    <w:family w:val="modern"/>
    <w:notTrueType/>
    <w:pitch w:val="fixed"/>
    <w:sig w:usb0="00000000" w:usb1="00000000" w:usb2="00000000" w:usb3="00000000" w:csb0="01008200" w:csb1="00000000"/>
  </w:font>
</w:fonts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10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savePreviewPicture/>
  <w:hdrShapeDefaults>
    <o:shapelayout v:ext="edit"/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 xmlns:m="http://schemas.openxmlformats.org/officeDocument/2006/math"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Theme="minorHAnsi" w:hAnsiTheme="minorHAnsi" w:eastAsiaTheme="minorEastAsia"/>
        <w:kern w:val="2"/>
        <w:sz w:val="21"/>
      </w:rPr>
    </w:rPrDefault>
    <w:pPrDefault/>
  </w:docDefaults>
  <w:style w:type="paragraph" w:styleId="0" w:default="1">
    <w:name w:val="Normal"/>
    <w:next w:val="0"/>
    <w:link w:val="0"/>
    <w:uiPriority w:val="0"/>
    <w:qFormat/>
    <w:pPr>
      <w:widowControl w:val="0"/>
      <w:jc w:val="both"/>
    </w:pPr>
    <w:rPr/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paragraph" w:styleId="15">
    <w:name w:val="header"/>
    <w:basedOn w:val="0"/>
    <w:next w:val="15"/>
    <w:link w:val="16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16" w:customStyle="1">
    <w:name w:val="ヘッダー (文字)"/>
    <w:basedOn w:val="10"/>
    <w:next w:val="16"/>
    <w:link w:val="15"/>
    <w:uiPriority w:val="0"/>
  </w:style>
  <w:style w:type="paragraph" w:styleId="17">
    <w:name w:val="footer"/>
    <w:basedOn w:val="0"/>
    <w:next w:val="17"/>
    <w:link w:val="18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18" w:customStyle="1">
    <w:name w:val="フッター (文字)"/>
    <w:basedOn w:val="10"/>
    <w:next w:val="18"/>
    <w:link w:val="17"/>
    <w:uiPriority w:val="0"/>
  </w:style>
  <w:style w:type="paragraph" w:styleId="19">
    <w:name w:val="Balloon Text"/>
    <w:basedOn w:val="0"/>
    <w:next w:val="19"/>
    <w:link w:val="20"/>
    <w:uiPriority w:val="0"/>
    <w:semiHidden/>
    <w:rPr>
      <w:rFonts w:asciiTheme="majorHAnsi" w:hAnsiTheme="majorHAnsi" w:eastAsiaTheme="majorEastAsia"/>
      <w:sz w:val="18"/>
    </w:rPr>
  </w:style>
  <w:style w:type="character" w:styleId="20" w:customStyle="1">
    <w:name w:val="吹き出し (文字)"/>
    <w:basedOn w:val="10"/>
    <w:next w:val="20"/>
    <w:link w:val="19"/>
    <w:uiPriority w:val="0"/>
    <w:rPr>
      <w:rFonts w:asciiTheme="majorHAnsi" w:hAnsiTheme="majorHAnsi" w:eastAsiaTheme="majorEastAsia"/>
      <w:sz w:val="18"/>
    </w:rPr>
  </w:style>
  <w:style w:type="character" w:styleId="21">
    <w:name w:val="footnote reference"/>
    <w:basedOn w:val="10"/>
    <w:next w:val="21"/>
    <w:link w:val="0"/>
    <w:uiPriority w:val="0"/>
    <w:semiHidden/>
    <w:rPr>
      <w:vertAlign w:val="superscript"/>
    </w:rPr>
  </w:style>
  <w:style w:type="character" w:styleId="22">
    <w:name w:val="endnote reference"/>
    <w:basedOn w:val="10"/>
    <w:next w:val="22"/>
    <w:link w:val="0"/>
    <w:uiPriority w:val="0"/>
    <w:semiHidden/>
    <w:rPr>
      <w:vertAlign w:val="superscript"/>
    </w:rPr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theme" Target="theme/theme1.xml" /><Relationship Id="rId5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/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839</TotalTime>
  <Pages>4</Pages>
  <Words>0</Words>
  <Characters>873</Characters>
  <Application>JUST Note</Application>
  <Lines>131</Lines>
  <Paragraphs>58</Paragraphs>
  <CharactersWithSpaces>923</CharactersWithSpaces>
  <AppVersion>6.0.1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creator>user</dc:creator>
  <cp:lastModifiedBy>user</cp:lastModifiedBy>
  <cp:lastPrinted>2018-09-10T00:38:00Z</cp:lastPrinted>
  <dcterms:created xsi:type="dcterms:W3CDTF">2013-06-24T05:28:00Z</dcterms:created>
  <dcterms:modified xsi:type="dcterms:W3CDTF">2026-06-01T06:16:06Z</dcterms:modified>
  <cp:revision>28</cp:revision>
</cp:coreProperties>
</file>