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1"/>
        <w:spacing w:line="0" w:lineRule="atLeast"/>
        <w:jc w:val="right"/>
        <w:rPr>
          <w:rFonts w:hint="default"/>
          <w:sz w:val="32"/>
        </w:rPr>
      </w:pPr>
      <w:r>
        <w:rPr>
          <w:rFonts w:hint="eastAsia"/>
          <w:color w:val="FFFFFF"/>
          <w:sz w:val="24"/>
        </w:rPr>
        <w:t>別紙３</w:t>
      </w:r>
    </w:p>
    <w:p>
      <w:pPr>
        <w:pStyle w:val="0"/>
        <w:wordWrap w:val="1"/>
        <w:spacing w:line="0" w:lineRule="atLeast"/>
        <w:jc w:val="center"/>
        <w:rPr>
          <w:rFonts w:hint="default"/>
          <w:sz w:val="32"/>
        </w:rPr>
      </w:pPr>
      <w:r>
        <w:rPr>
          <w:rFonts w:hint="eastAsia"/>
          <w:color w:val="FFFFFF" w:themeColor="background1"/>
          <w:sz w:val="32"/>
        </w:rPr>
        <w:t>(</w:t>
      </w:r>
      <w:r>
        <w:rPr>
          <w:rFonts w:hint="eastAsia"/>
          <w:color w:val="FFFFFF" w:themeColor="background1"/>
          <w:sz w:val="32"/>
        </w:rPr>
        <w:t>案</w:t>
      </w:r>
      <w:r>
        <w:rPr>
          <w:rFonts w:hint="eastAsia"/>
          <w:color w:val="FFFFFF" w:themeColor="background1"/>
          <w:sz w:val="32"/>
        </w:rPr>
        <w:t>)</w:t>
      </w:r>
    </w:p>
    <w:p>
      <w:pPr>
        <w:pStyle w:val="0"/>
        <w:wordWrap w:val="1"/>
        <w:spacing w:line="0" w:lineRule="atLeast"/>
        <w:jc w:val="center"/>
        <w:rPr>
          <w:rFonts w:hint="default"/>
          <w:sz w:val="28"/>
        </w:rPr>
      </w:pPr>
      <w:r>
        <w:rPr>
          <w:rFonts w:hint="eastAsia"/>
          <w:sz w:val="32"/>
        </w:rPr>
        <w:t>業務委託契約書</w:t>
      </w:r>
    </w:p>
    <w:p>
      <w:pPr>
        <w:pStyle w:val="0"/>
        <w:wordWrap w:val="1"/>
        <w:spacing w:line="0" w:lineRule="atLeast"/>
        <w:rPr>
          <w:rFonts w:hint="default"/>
          <w:sz w:val="28"/>
        </w:rPr>
      </w:pPr>
    </w:p>
    <w:p>
      <w:pPr>
        <w:pStyle w:val="0"/>
        <w:wordWrap w:val="1"/>
        <w:spacing w:line="0" w:lineRule="atLeast"/>
        <w:rPr>
          <w:rFonts w:hint="default"/>
        </w:rPr>
      </w:pPr>
      <w:r>
        <w:rPr>
          <w:rFonts w:hint="eastAsia"/>
        </w:rPr>
        <w:t>１　業　務　名　　五所川原市プラスチック類処理施設管理運営業務</w:t>
      </w:r>
    </w:p>
    <w:p>
      <w:pPr>
        <w:pStyle w:val="0"/>
        <w:wordWrap w:val="1"/>
        <w:spacing w:line="0" w:lineRule="atLeast"/>
        <w:rPr>
          <w:rFonts w:hint="default"/>
        </w:rPr>
      </w:pPr>
    </w:p>
    <w:p>
      <w:pPr>
        <w:pStyle w:val="0"/>
        <w:wordWrap w:val="1"/>
        <w:spacing w:line="0" w:lineRule="atLeast"/>
        <w:rPr>
          <w:rFonts w:hint="default"/>
        </w:rPr>
      </w:pPr>
      <w:r>
        <w:rPr>
          <w:rFonts w:hint="eastAsia"/>
        </w:rPr>
        <w:t>２　</w:t>
      </w:r>
      <w:r>
        <w:rPr>
          <w:rFonts w:hint="eastAsia"/>
          <w:spacing w:val="43"/>
          <w:fitText w:val="1220" w:id="1"/>
        </w:rPr>
        <w:t>業務場</w:t>
      </w:r>
      <w:r>
        <w:rPr>
          <w:rFonts w:hint="eastAsia"/>
          <w:spacing w:val="1"/>
          <w:fitText w:val="1220" w:id="1"/>
        </w:rPr>
        <w:t>所</w:t>
      </w:r>
      <w:r>
        <w:rPr>
          <w:rFonts w:hint="eastAsia"/>
        </w:rPr>
        <w:t>　　五所川原市プラスチック類処理施設</w:t>
      </w:r>
    </w:p>
    <w:p>
      <w:pPr>
        <w:pStyle w:val="0"/>
        <w:wordWrap w:val="1"/>
        <w:spacing w:line="0" w:lineRule="atLeast"/>
        <w:rPr>
          <w:rFonts w:hint="default"/>
        </w:rPr>
      </w:pPr>
      <w:r>
        <w:rPr>
          <w:rFonts w:hint="eastAsia"/>
        </w:rPr>
        <w:t>　　　　　　　　　（五所川原市大字金山字竹崎１８４番地１）</w:t>
      </w:r>
    </w:p>
    <w:p>
      <w:pPr>
        <w:pStyle w:val="0"/>
        <w:wordWrap w:val="1"/>
        <w:spacing w:line="0" w:lineRule="atLeast"/>
        <w:rPr>
          <w:rFonts w:hint="default"/>
        </w:rPr>
      </w:pPr>
    </w:p>
    <w:p>
      <w:pPr>
        <w:pStyle w:val="0"/>
        <w:wordWrap w:val="1"/>
        <w:spacing w:line="0" w:lineRule="atLeast"/>
        <w:rPr>
          <w:rFonts w:hint="default"/>
        </w:rPr>
      </w:pPr>
      <w:r>
        <w:rPr>
          <w:rFonts w:hint="eastAsia"/>
        </w:rPr>
        <w:t>３　</w:t>
      </w:r>
      <w:r>
        <w:rPr>
          <w:rFonts w:hint="eastAsia"/>
          <w:spacing w:val="43"/>
          <w:fitText w:val="1220" w:id="2"/>
        </w:rPr>
        <w:t>委託期</w:t>
      </w:r>
      <w:r>
        <w:rPr>
          <w:rFonts w:hint="eastAsia"/>
          <w:spacing w:val="1"/>
          <w:fitText w:val="1220" w:id="2"/>
        </w:rPr>
        <w:t>間</w:t>
      </w:r>
      <w:r>
        <w:rPr>
          <w:rFonts w:hint="eastAsia"/>
        </w:rPr>
        <w:t>　　令和８年４月１日から令和９年３月３１日まで</w:t>
      </w:r>
    </w:p>
    <w:p>
      <w:pPr>
        <w:pStyle w:val="0"/>
        <w:wordWrap w:val="1"/>
        <w:spacing w:line="0" w:lineRule="atLeast"/>
        <w:rPr>
          <w:rFonts w:hint="default"/>
        </w:rPr>
      </w:pPr>
    </w:p>
    <w:p>
      <w:pPr>
        <w:pStyle w:val="0"/>
        <w:suppressAutoHyphens w:val="1"/>
        <w:spacing w:line="400" w:lineRule="exact"/>
        <w:jc w:val="left"/>
        <w:textAlignment w:val="baseline"/>
        <w:rPr>
          <w:rFonts w:hint="default" w:ascii="ＭＳ 明朝" w:hAnsi="ＭＳ 明朝"/>
          <w:color w:val="000000"/>
          <w:kern w:val="0"/>
          <w:sz w:val="25"/>
        </w:rPr>
      </w:pPr>
      <w:r>
        <w:rPr>
          <w:rFonts w:hint="eastAsia"/>
        </w:rPr>
        <w:t>４　委　託　料　　</w:t>
      </w:r>
      <w:r>
        <w:rPr>
          <w:rFonts w:hint="eastAsia" w:ascii="ＭＳ 明朝" w:hAnsi="ＭＳ 明朝"/>
          <w:color w:val="000000"/>
          <w:kern w:val="0"/>
          <w:sz w:val="25"/>
        </w:rPr>
        <w:t>金</w:t>
      </w:r>
      <w:r>
        <w:rPr>
          <w:rFonts w:hint="eastAsia" w:ascii="ＭＳ 明朝" w:hAnsi="ＭＳ 明朝"/>
          <w:color w:val="FF0000"/>
          <w:kern w:val="0"/>
          <w:sz w:val="25"/>
        </w:rPr>
        <w:t>　　　　　　　　　　</w:t>
      </w:r>
      <w:r>
        <w:rPr>
          <w:rFonts w:hint="eastAsia" w:ascii="ＭＳ 明朝" w:hAnsi="ＭＳ 明朝"/>
          <w:color w:val="000000"/>
          <w:kern w:val="0"/>
          <w:sz w:val="25"/>
        </w:rPr>
        <w:t>円（税込み）</w:t>
      </w:r>
    </w:p>
    <w:p>
      <w:pPr>
        <w:pStyle w:val="0"/>
        <w:suppressAutoHyphens w:val="1"/>
        <w:spacing w:line="400" w:lineRule="exact"/>
        <w:jc w:val="right"/>
        <w:textAlignment w:val="baseline"/>
        <w:rPr>
          <w:rFonts w:hint="default"/>
        </w:rPr>
      </w:pPr>
      <w:r>
        <w:rPr>
          <w:rFonts w:hint="eastAsia" w:ascii="ＭＳ 明朝" w:hAnsi="ＭＳ 明朝"/>
          <w:color w:val="000000"/>
          <w:kern w:val="0"/>
          <w:sz w:val="25"/>
        </w:rPr>
        <w:t>　　　　　（うち取引に係る消費税及び地方消費税の額　金　　　　　円）</w:t>
      </w:r>
    </w:p>
    <w:p>
      <w:pPr>
        <w:pStyle w:val="0"/>
        <w:suppressAutoHyphens w:val="1"/>
        <w:spacing w:line="400" w:lineRule="exact"/>
        <w:jc w:val="right"/>
        <w:textAlignment w:val="baseline"/>
        <w:rPr>
          <w:rFonts w:hint="default"/>
        </w:rPr>
      </w:pPr>
    </w:p>
    <w:p>
      <w:pPr>
        <w:pStyle w:val="0"/>
        <w:wordWrap w:val="1"/>
        <w:spacing w:line="0" w:lineRule="atLeast"/>
        <w:rPr>
          <w:rFonts w:hint="default"/>
        </w:rPr>
      </w:pPr>
      <w:r>
        <w:rPr>
          <w:rFonts w:hint="eastAsia"/>
        </w:rPr>
        <w:t>５　契約保証金　　</w:t>
      </w:r>
    </w:p>
    <w:p>
      <w:pPr>
        <w:pStyle w:val="0"/>
        <w:wordWrap w:val="1"/>
        <w:spacing w:line="0" w:lineRule="atLeast"/>
        <w:rPr>
          <w:rFonts w:hint="default"/>
        </w:rPr>
      </w:pPr>
    </w:p>
    <w:p>
      <w:pPr>
        <w:pStyle w:val="0"/>
        <w:wordWrap w:val="1"/>
        <w:spacing w:line="0" w:lineRule="atLeast"/>
        <w:rPr>
          <w:rFonts w:hint="default"/>
        </w:rPr>
      </w:pPr>
      <w:r>
        <w:rPr>
          <w:rFonts w:hint="eastAsia"/>
        </w:rPr>
        <w:t>６　そ　の　他</w:t>
      </w:r>
    </w:p>
    <w:p>
      <w:pPr>
        <w:pStyle w:val="0"/>
        <w:wordWrap w:val="1"/>
        <w:spacing w:line="0" w:lineRule="atLeast"/>
        <w:ind w:left="244" w:hanging="244" w:hangingChars="100"/>
        <w:rPr>
          <w:rFonts w:hint="default"/>
        </w:rPr>
      </w:pPr>
    </w:p>
    <w:p>
      <w:pPr>
        <w:pStyle w:val="0"/>
        <w:wordWrap w:val="1"/>
        <w:spacing w:line="0" w:lineRule="atLeast"/>
        <w:ind w:leftChars="0" w:firstLineChars="0"/>
        <w:rPr>
          <w:rFonts w:hint="default"/>
        </w:rPr>
      </w:pPr>
      <w:r>
        <w:rPr>
          <w:rFonts w:hint="eastAsia"/>
        </w:rPr>
        <w:t>　上記の業務委託について、発注者　五所川原市と受注者　　　　　　　とは、別紙条項によって契約を締結した。</w:t>
      </w:r>
    </w:p>
    <w:p>
      <w:pPr>
        <w:pStyle w:val="0"/>
        <w:wordWrap w:val="1"/>
        <w:spacing w:line="0" w:lineRule="atLeast"/>
        <w:rPr>
          <w:rFonts w:hint="default"/>
        </w:rPr>
      </w:pPr>
      <w:r>
        <w:rPr>
          <w:rFonts w:hint="eastAsia"/>
        </w:rPr>
        <w:t>　この契約の成立を証するため、この契約書を２通作成し、当事者記名押印し、各自その１通を保有するものとする。</w:t>
      </w:r>
    </w:p>
    <w:p>
      <w:pPr>
        <w:pStyle w:val="0"/>
        <w:wordWrap w:val="1"/>
        <w:spacing w:line="0" w:lineRule="atLeast"/>
        <w:rPr>
          <w:rFonts w:hint="default"/>
        </w:rPr>
      </w:pPr>
    </w:p>
    <w:p>
      <w:pPr>
        <w:pStyle w:val="0"/>
        <w:wordWrap w:val="1"/>
        <w:spacing w:line="0" w:lineRule="atLeast"/>
        <w:rPr>
          <w:rFonts w:hint="default"/>
        </w:rPr>
      </w:pPr>
    </w:p>
    <w:p>
      <w:pPr>
        <w:pStyle w:val="0"/>
        <w:wordWrap w:val="1"/>
        <w:spacing w:line="0" w:lineRule="atLeast"/>
        <w:rPr>
          <w:rFonts w:hint="default"/>
        </w:rPr>
      </w:pPr>
      <w:r>
        <w:rPr>
          <w:rFonts w:hint="eastAsia"/>
        </w:rPr>
        <w:t>　　令和　年　月　日</w:t>
      </w:r>
    </w:p>
    <w:p>
      <w:pPr>
        <w:pStyle w:val="0"/>
        <w:wordWrap w:val="1"/>
        <w:spacing w:line="0" w:lineRule="atLeast"/>
        <w:rPr>
          <w:rFonts w:hint="default"/>
        </w:rPr>
      </w:pPr>
    </w:p>
    <w:p>
      <w:pPr>
        <w:pStyle w:val="0"/>
        <w:wordWrap w:val="1"/>
        <w:spacing w:line="0" w:lineRule="atLeast"/>
        <w:rPr>
          <w:rFonts w:hint="default"/>
        </w:rPr>
      </w:pPr>
    </w:p>
    <w:p>
      <w:pPr>
        <w:pStyle w:val="0"/>
        <w:wordWrap w:val="1"/>
        <w:spacing w:line="0" w:lineRule="atLeast"/>
        <w:rPr>
          <w:rFonts w:hint="default"/>
        </w:rPr>
      </w:pPr>
      <w:r>
        <w:rPr>
          <w:rFonts w:hint="eastAsia"/>
        </w:rPr>
        <w:t>　　　　　　　　発</w:t>
      </w:r>
      <w:r>
        <w:rPr>
          <w:rFonts w:hint="eastAsia"/>
        </w:rPr>
        <w:t xml:space="preserve"> </w:t>
      </w:r>
      <w:r>
        <w:rPr>
          <w:rFonts w:hint="eastAsia"/>
        </w:rPr>
        <w:t>注</w:t>
      </w:r>
      <w:r>
        <w:rPr>
          <w:rFonts w:hint="eastAsia"/>
        </w:rPr>
        <w:t xml:space="preserve"> </w:t>
      </w:r>
      <w:r>
        <w:rPr>
          <w:rFonts w:hint="eastAsia"/>
        </w:rPr>
        <w:t>者　　五所川原市字布屋町４１番地１</w:t>
      </w:r>
    </w:p>
    <w:p>
      <w:pPr>
        <w:pStyle w:val="0"/>
        <w:wordWrap w:val="1"/>
        <w:spacing w:line="0" w:lineRule="atLeast"/>
        <w:ind w:firstLine="3416" w:firstLineChars="1400"/>
        <w:rPr>
          <w:rFonts w:hint="default"/>
        </w:rPr>
      </w:pPr>
      <w:r>
        <w:rPr>
          <w:rFonts w:hint="eastAsia"/>
        </w:rPr>
        <w:t>五所川原市長　　佐々木　孝　昌　　　　印</w:t>
      </w:r>
    </w:p>
    <w:p>
      <w:pPr>
        <w:pStyle w:val="0"/>
        <w:wordWrap w:val="1"/>
        <w:spacing w:line="0" w:lineRule="atLeast"/>
        <w:rPr>
          <w:rFonts w:hint="default"/>
        </w:rPr>
      </w:pPr>
    </w:p>
    <w:p>
      <w:pPr>
        <w:pStyle w:val="0"/>
        <w:wordWrap w:val="1"/>
        <w:spacing w:line="0" w:lineRule="atLeast"/>
        <w:rPr>
          <w:rFonts w:hint="eastAsia"/>
        </w:rPr>
      </w:pPr>
    </w:p>
    <w:p>
      <w:pPr>
        <w:pStyle w:val="0"/>
        <w:wordWrap w:val="1"/>
        <w:spacing w:line="0" w:lineRule="atLeast"/>
        <w:rPr>
          <w:rFonts w:hint="default"/>
        </w:rPr>
      </w:pPr>
    </w:p>
    <w:p>
      <w:pPr>
        <w:pStyle w:val="0"/>
        <w:wordWrap w:val="1"/>
        <w:spacing w:line="0" w:lineRule="atLeast"/>
        <w:rPr>
          <w:rFonts w:hint="default"/>
        </w:rPr>
      </w:pPr>
      <w:r>
        <w:rPr>
          <w:rFonts w:hint="eastAsia"/>
        </w:rPr>
        <w:t>　　　　　　　　受</w:t>
      </w:r>
      <w:r>
        <w:rPr>
          <w:rFonts w:hint="eastAsia"/>
        </w:rPr>
        <w:t xml:space="preserve"> </w:t>
      </w:r>
      <w:r>
        <w:rPr>
          <w:rFonts w:hint="eastAsia"/>
        </w:rPr>
        <w:t>注</w:t>
      </w:r>
      <w:r>
        <w:rPr>
          <w:rFonts w:hint="eastAsia"/>
        </w:rPr>
        <w:t xml:space="preserve"> </w:t>
      </w:r>
      <w:r>
        <w:rPr>
          <w:rFonts w:hint="eastAsia"/>
        </w:rPr>
        <w:t>者　　住　所　　　　　　　　　　　　　　　　　　　　　　　　　　　　　　　　　　　　　　　　</w:t>
      </w:r>
    </w:p>
    <w:p>
      <w:pPr>
        <w:pStyle w:val="0"/>
        <w:wordWrap w:val="1"/>
        <w:spacing w:line="0" w:lineRule="atLeast"/>
        <w:rPr>
          <w:rFonts w:hint="default"/>
        </w:rPr>
      </w:pPr>
      <w:r>
        <w:rPr>
          <w:rFonts w:hint="eastAsia"/>
        </w:rPr>
        <w:t>　　　　　　　　　　　　　　　　　　</w:t>
      </w:r>
    </w:p>
    <w:p>
      <w:pPr>
        <w:pStyle w:val="0"/>
        <w:wordWrap w:val="1"/>
        <w:spacing w:line="0" w:lineRule="atLeast"/>
        <w:rPr>
          <w:rFonts w:hint="default"/>
        </w:rPr>
      </w:pPr>
      <w:r>
        <w:rPr>
          <w:rFonts w:hint="eastAsia"/>
        </w:rPr>
        <w:t>　　　　　　　　　　　　　　氏　名　　　　　　　　　　　　　　　　　印</w:t>
      </w:r>
    </w:p>
    <w:p>
      <w:pPr>
        <w:pStyle w:val="0"/>
        <w:wordWrap w:val="1"/>
        <w:spacing w:line="0" w:lineRule="atLeast"/>
        <w:rPr>
          <w:rFonts w:hint="default"/>
        </w:rPr>
      </w:pPr>
    </w:p>
    <w:p>
      <w:pPr>
        <w:pStyle w:val="0"/>
        <w:wordWrap w:val="1"/>
        <w:spacing w:line="0" w:lineRule="atLeast"/>
        <w:rPr>
          <w:rFonts w:hint="default"/>
        </w:rPr>
      </w:pPr>
    </w:p>
    <w:p>
      <w:pPr>
        <w:pStyle w:val="0"/>
        <w:wordWrap w:val="1"/>
        <w:spacing w:line="0" w:lineRule="atLeast"/>
        <w:rPr>
          <w:rFonts w:hint="default"/>
        </w:rPr>
      </w:pPr>
      <w:r>
        <w:rPr>
          <w:rFonts w:hint="eastAsia"/>
        </w:rPr>
        <w:t>　　　　　　　　</w:t>
      </w:r>
    </w:p>
    <w:p>
      <w:pPr>
        <w:pStyle w:val="0"/>
        <w:wordWrap w:val="1"/>
        <w:spacing w:line="0" w:lineRule="atLeast"/>
        <w:rPr>
          <w:rFonts w:hint="default"/>
        </w:rPr>
      </w:pPr>
    </w:p>
    <w:p>
      <w:pPr>
        <w:pStyle w:val="0"/>
        <w:wordWrap w:val="1"/>
        <w:spacing w:line="0" w:lineRule="atLeast"/>
        <w:rPr>
          <w:rFonts w:hint="default"/>
        </w:rPr>
      </w:pPr>
    </w:p>
    <w:p>
      <w:pPr>
        <w:pStyle w:val="0"/>
        <w:wordWrap w:val="1"/>
        <w:spacing w:line="0" w:lineRule="atLeast"/>
        <w:rPr>
          <w:rFonts w:hint="default"/>
        </w:rPr>
      </w:pPr>
    </w:p>
    <w:p>
      <w:pPr>
        <w:pStyle w:val="0"/>
        <w:wordWrap w:val="1"/>
        <w:spacing w:line="0" w:lineRule="atLeast"/>
        <w:rPr>
          <w:rFonts w:hint="default"/>
          <w:spacing w:val="2"/>
        </w:rPr>
      </w:pPr>
      <w:r>
        <w:rPr>
          <w:rFonts w:hint="eastAsia"/>
        </w:rPr>
        <w:t>　（総則）</w:t>
      </w:r>
    </w:p>
    <w:p>
      <w:pPr>
        <w:pStyle w:val="0"/>
        <w:wordWrap w:val="1"/>
        <w:spacing w:line="0" w:lineRule="atLeast"/>
        <w:ind w:left="244" w:hanging="244" w:hangingChars="100"/>
        <w:rPr>
          <w:rFonts w:hint="default"/>
        </w:rPr>
      </w:pPr>
      <w:r>
        <w:rPr>
          <w:rFonts w:hint="eastAsia"/>
        </w:rPr>
        <w:t>第１条　受注者は、別紙「プラスチック類処理施設管理運営業務仕様書」に基づき、頭書の委託料をもって頭書の委託期間中、頭書の委託業務を行わなければならない。</w:t>
      </w:r>
    </w:p>
    <w:p>
      <w:pPr>
        <w:pStyle w:val="0"/>
        <w:wordWrap w:val="1"/>
        <w:spacing w:line="0" w:lineRule="atLeast"/>
        <w:ind w:left="244" w:hanging="244" w:hangingChars="100"/>
        <w:rPr>
          <w:rFonts w:hint="default"/>
        </w:rPr>
      </w:pPr>
      <w:r>
        <w:rPr>
          <w:rFonts w:hint="eastAsia"/>
        </w:rPr>
        <w:t>２　前項の「プラスチック類処理施設管理運営業務仕様書」に定めのない事項又は疑義が生じた時は、発注者、受注者協議して定めるものとする。</w:t>
      </w:r>
    </w:p>
    <w:p>
      <w:pPr>
        <w:pStyle w:val="0"/>
        <w:wordWrap w:val="1"/>
        <w:spacing w:line="0" w:lineRule="atLeast"/>
        <w:ind w:firstLine="244" w:firstLineChars="100"/>
        <w:rPr>
          <w:rFonts w:hint="default"/>
        </w:rPr>
      </w:pPr>
      <w:r>
        <w:rPr>
          <w:rFonts w:hint="eastAsia"/>
        </w:rPr>
        <w:t>（権利義務の譲渡等）</w:t>
      </w:r>
    </w:p>
    <w:p>
      <w:pPr>
        <w:pStyle w:val="0"/>
        <w:wordWrap w:val="1"/>
        <w:spacing w:line="0" w:lineRule="atLeast"/>
        <w:ind w:left="244" w:hanging="244" w:hangingChars="100"/>
        <w:rPr>
          <w:rFonts w:hint="default"/>
        </w:rPr>
      </w:pPr>
      <w:r>
        <w:rPr>
          <w:rFonts w:hint="eastAsia"/>
        </w:rPr>
        <w:t>第２条　受注者は、この契約により生ずる権利又は義務を第三者に譲渡し、又は承継させてはならない。ただし、書面により発注者の承諾を得たときは、この限りでない。</w:t>
      </w:r>
    </w:p>
    <w:p>
      <w:pPr>
        <w:pStyle w:val="0"/>
        <w:wordWrap w:val="1"/>
        <w:spacing w:line="0" w:lineRule="atLeast"/>
        <w:ind w:firstLine="244" w:firstLineChars="100"/>
        <w:rPr>
          <w:rFonts w:hint="default"/>
        </w:rPr>
      </w:pPr>
      <w:r>
        <w:rPr>
          <w:rFonts w:hint="eastAsia"/>
        </w:rPr>
        <w:t>（再委託等の禁止）</w:t>
      </w:r>
    </w:p>
    <w:p>
      <w:pPr>
        <w:pStyle w:val="0"/>
        <w:wordWrap w:val="1"/>
        <w:spacing w:line="0" w:lineRule="atLeast"/>
        <w:ind w:left="244" w:hanging="244" w:hangingChars="100"/>
        <w:rPr>
          <w:rFonts w:hint="default"/>
        </w:rPr>
      </w:pPr>
      <w:r>
        <w:rPr>
          <w:rFonts w:hint="eastAsia"/>
        </w:rPr>
        <w:t>第３条　受注者は、この契約の履行について委託業務の全部、又は一部を第三者に委託し、又は請け負わせてはならない。ただし、書面により発注者の承諾を得たときは、この限りでない。</w:t>
      </w:r>
    </w:p>
    <w:p>
      <w:pPr>
        <w:pStyle w:val="0"/>
        <w:wordWrap w:val="1"/>
        <w:spacing w:line="0" w:lineRule="atLeast"/>
        <w:ind w:firstLine="244" w:firstLineChars="100"/>
        <w:rPr>
          <w:rFonts w:hint="default"/>
        </w:rPr>
      </w:pPr>
      <w:r>
        <w:rPr>
          <w:rFonts w:hint="eastAsia"/>
        </w:rPr>
        <w:t>（現場主任、業務従事者名簿）</w:t>
      </w:r>
    </w:p>
    <w:p>
      <w:pPr>
        <w:pStyle w:val="0"/>
        <w:wordWrap w:val="1"/>
        <w:spacing w:line="0" w:lineRule="atLeast"/>
        <w:ind w:left="244" w:hanging="244" w:hangingChars="100"/>
        <w:rPr>
          <w:rFonts w:hint="default"/>
        </w:rPr>
      </w:pPr>
      <w:r>
        <w:rPr>
          <w:rFonts w:hint="eastAsia"/>
        </w:rPr>
        <w:t>第４条　受注者は、この委託業務遂行のため、作業を指揮監督する現場主任を定めるものとする。</w:t>
      </w:r>
    </w:p>
    <w:p>
      <w:pPr>
        <w:pStyle w:val="0"/>
        <w:wordWrap w:val="1"/>
        <w:spacing w:line="0" w:lineRule="atLeast"/>
        <w:ind w:left="244" w:hanging="244" w:hangingChars="100"/>
        <w:rPr>
          <w:rFonts w:hint="default"/>
        </w:rPr>
      </w:pPr>
      <w:r>
        <w:rPr>
          <w:rFonts w:hint="eastAsia"/>
        </w:rPr>
        <w:t>２　受注者は、前項の規定により現場主任者を定めた場合は、速やかにその氏名を発注者に通知するものとする。異動の場合も同様とする。</w:t>
      </w:r>
    </w:p>
    <w:p>
      <w:pPr>
        <w:pStyle w:val="0"/>
        <w:wordWrap w:val="1"/>
        <w:spacing w:line="0" w:lineRule="atLeast"/>
        <w:ind w:firstLine="244" w:firstLineChars="100"/>
        <w:rPr>
          <w:rFonts w:hint="default"/>
        </w:rPr>
      </w:pPr>
      <w:r>
        <w:rPr>
          <w:rFonts w:hint="eastAsia"/>
        </w:rPr>
        <w:t>（業務実施の報告、確認等）</w:t>
      </w:r>
    </w:p>
    <w:p>
      <w:pPr>
        <w:pStyle w:val="0"/>
        <w:wordWrap w:val="1"/>
        <w:spacing w:line="0" w:lineRule="atLeast"/>
        <w:ind w:left="244" w:hanging="244" w:hangingChars="100"/>
        <w:rPr>
          <w:rFonts w:hint="default"/>
        </w:rPr>
      </w:pPr>
      <w:r>
        <w:rPr>
          <w:rFonts w:hint="eastAsia"/>
        </w:rPr>
        <w:t>第５条　受注</w:t>
      </w:r>
      <w:r>
        <w:rPr>
          <w:rFonts w:hint="default"/>
        </w:rPr>
        <w:t>者は、</w:t>
      </w:r>
      <w:r>
        <w:rPr>
          <w:rFonts w:hint="eastAsia"/>
        </w:rPr>
        <w:t>発注</w:t>
      </w:r>
      <w:r>
        <w:rPr>
          <w:rFonts w:hint="default"/>
        </w:rPr>
        <w:t>者に毎日の作業状況を報告するため、業務委託報告書を翌月の１０日までに提出すると</w:t>
      </w:r>
      <w:r>
        <w:rPr>
          <w:rFonts w:hint="eastAsia"/>
        </w:rPr>
        <w:t>ともに、発注者の点検及び確認を受けなければならない。</w:t>
      </w:r>
    </w:p>
    <w:p>
      <w:pPr>
        <w:pStyle w:val="0"/>
        <w:wordWrap w:val="1"/>
        <w:spacing w:line="0" w:lineRule="atLeast"/>
        <w:ind w:left="244" w:leftChars="100"/>
        <w:rPr>
          <w:rFonts w:hint="default"/>
        </w:rPr>
      </w:pPr>
      <w:r>
        <w:rPr>
          <w:rFonts w:hint="eastAsia"/>
        </w:rPr>
        <w:t>（委託業務の調査等）</w:t>
      </w:r>
    </w:p>
    <w:p>
      <w:pPr>
        <w:pStyle w:val="0"/>
        <w:wordWrap w:val="1"/>
        <w:spacing w:line="0" w:lineRule="atLeast"/>
        <w:ind w:left="244" w:hanging="244" w:hangingChars="100"/>
        <w:rPr>
          <w:rFonts w:hint="default"/>
        </w:rPr>
      </w:pPr>
      <w:r>
        <w:rPr>
          <w:rFonts w:hint="eastAsia"/>
        </w:rPr>
        <w:t>第６条　発注者は、受注者の委託業務の実施について、随時その状況を調査し又は報告を求め、その業務の改善、停止その他の措置を命ずることができる。</w:t>
      </w:r>
    </w:p>
    <w:p>
      <w:pPr>
        <w:pStyle w:val="0"/>
        <w:wordWrap w:val="1"/>
        <w:spacing w:line="0" w:lineRule="atLeast"/>
        <w:ind w:left="244" w:hanging="244" w:hangingChars="100"/>
        <w:rPr>
          <w:rFonts w:hint="default"/>
          <w:spacing w:val="2"/>
        </w:rPr>
      </w:pPr>
      <w:r>
        <w:rPr>
          <w:rFonts w:hint="eastAsia"/>
        </w:rPr>
        <w:t>　（業務内容の変更等）</w:t>
      </w:r>
    </w:p>
    <w:p>
      <w:pPr>
        <w:pStyle w:val="0"/>
        <w:wordWrap w:val="1"/>
        <w:spacing w:line="0" w:lineRule="atLeast"/>
        <w:ind w:left="244" w:hanging="244" w:hangingChars="100"/>
        <w:rPr>
          <w:rFonts w:hint="default"/>
        </w:rPr>
      </w:pPr>
      <w:r>
        <w:rPr>
          <w:rFonts w:hint="eastAsia"/>
        </w:rPr>
        <w:t>第７条　発注者は、必要がある場合には、委託業務の内容を変更し、又は委託業務を一時中止することができる。この場合において、委託料又は委託期間を変更する必要があるときは、発注者、受注者協議して書面によりこれを定めるものとする。</w:t>
      </w:r>
    </w:p>
    <w:p>
      <w:pPr>
        <w:pStyle w:val="0"/>
        <w:wordWrap w:val="1"/>
        <w:spacing w:line="0" w:lineRule="atLeast"/>
        <w:ind w:left="244" w:hanging="244" w:hangingChars="100"/>
        <w:rPr>
          <w:rFonts w:hint="default"/>
        </w:rPr>
      </w:pPr>
      <w:r>
        <w:rPr>
          <w:rFonts w:hint="eastAsia"/>
        </w:rPr>
        <w:t>２　前項の場合において、受注者が損害を受けたときは、発注者はその損害を賠償するものとし、賠償額は、発注者、受注者協議して定めるものとする。</w:t>
      </w:r>
    </w:p>
    <w:p>
      <w:pPr>
        <w:pStyle w:val="0"/>
        <w:wordWrap w:val="1"/>
        <w:spacing w:line="0" w:lineRule="atLeast"/>
        <w:ind w:left="248" w:hanging="248" w:hangingChars="100"/>
        <w:rPr>
          <w:rFonts w:hint="default"/>
          <w:spacing w:val="2"/>
        </w:rPr>
      </w:pPr>
      <w:r>
        <w:rPr>
          <w:rFonts w:hint="eastAsia"/>
          <w:spacing w:val="2"/>
        </w:rPr>
        <w:t>　（厳守事項）</w:t>
      </w:r>
    </w:p>
    <w:p>
      <w:pPr>
        <w:pStyle w:val="0"/>
        <w:wordWrap w:val="1"/>
        <w:spacing w:line="0" w:lineRule="atLeast"/>
        <w:ind w:left="244" w:hanging="244" w:hangingChars="100"/>
        <w:rPr>
          <w:rFonts w:hint="default"/>
        </w:rPr>
      </w:pPr>
      <w:r>
        <w:rPr>
          <w:rFonts w:hint="eastAsia"/>
        </w:rPr>
        <w:t>第８条　受注者は、作業を実施するにあたって、廃棄物の処理及び清掃に関する法律ならびに、五所川原市廃棄物の処理及び清掃に関する条例その他関係法令を厳守しなければならない。</w:t>
      </w:r>
    </w:p>
    <w:p>
      <w:pPr>
        <w:pStyle w:val="0"/>
        <w:wordWrap w:val="1"/>
        <w:spacing w:line="0" w:lineRule="atLeast"/>
        <w:ind w:left="244" w:hanging="244" w:hangingChars="100"/>
        <w:rPr>
          <w:rFonts w:hint="default"/>
        </w:rPr>
      </w:pPr>
      <w:r>
        <w:rPr>
          <w:rFonts w:hint="eastAsia"/>
        </w:rPr>
        <w:t>　（臨機の措置）</w:t>
      </w:r>
    </w:p>
    <w:p>
      <w:pPr>
        <w:pStyle w:val="0"/>
        <w:wordWrap w:val="1"/>
        <w:spacing w:line="0" w:lineRule="atLeast"/>
        <w:ind w:left="244" w:hanging="244" w:hangingChars="100"/>
        <w:rPr>
          <w:rFonts w:hint="default"/>
        </w:rPr>
      </w:pPr>
      <w:r>
        <w:rPr>
          <w:rFonts w:hint="eastAsia"/>
        </w:rPr>
        <w:t>第９条　発注者は、緊急かつ必要と認めるときは、受注者に対し委託業務の実施について臨機の措置を求めることができる。</w:t>
      </w:r>
    </w:p>
    <w:p>
      <w:pPr>
        <w:pStyle w:val="0"/>
        <w:wordWrap w:val="1"/>
        <w:spacing w:line="0" w:lineRule="atLeast"/>
        <w:ind w:left="244" w:leftChars="100"/>
        <w:rPr>
          <w:rFonts w:hint="default"/>
          <w:spacing w:val="2"/>
        </w:rPr>
      </w:pPr>
      <w:r>
        <w:rPr>
          <w:rFonts w:hint="eastAsia"/>
        </w:rPr>
        <w:t>（損害のために必要を生じた経費の負担）</w:t>
      </w:r>
    </w:p>
    <w:p>
      <w:pPr>
        <w:pStyle w:val="0"/>
        <w:wordWrap w:val="1"/>
        <w:spacing w:line="0" w:lineRule="atLeast"/>
        <w:ind w:left="244" w:hanging="242"/>
        <w:rPr>
          <w:rFonts w:hint="default"/>
          <w:spacing w:val="2"/>
        </w:rPr>
      </w:pPr>
      <w:r>
        <w:rPr>
          <w:rFonts w:hint="eastAsia"/>
        </w:rPr>
        <w:t>第１０条　委託業務の実施により生じた損害（第三者に及ぼした損害を含む。）は発注者の責めに帰する理由による場合又は不可抗力によるものと認められる場合のほか受注者の負担とする。</w:t>
      </w:r>
    </w:p>
    <w:p>
      <w:pPr>
        <w:pStyle w:val="0"/>
        <w:wordWrap w:val="1"/>
        <w:spacing w:line="0" w:lineRule="atLeast"/>
        <w:ind w:left="244" w:hanging="242"/>
        <w:rPr>
          <w:rFonts w:hint="default"/>
        </w:rPr>
      </w:pPr>
      <w:r>
        <w:rPr>
          <w:rFonts w:hint="eastAsia"/>
        </w:rPr>
        <w:t>２　受注者は、前項の規定により発注者及び第三者に損害を及ぼした賠償金については、発注者の請求により１０日以内に賠償金に相当する金額を発注者に納付しなければならない。</w:t>
      </w:r>
    </w:p>
    <w:p>
      <w:pPr>
        <w:pStyle w:val="0"/>
        <w:wordWrap w:val="1"/>
        <w:spacing w:line="0" w:lineRule="atLeast"/>
        <w:ind w:left="244" w:hanging="242"/>
        <w:rPr>
          <w:rFonts w:hint="default"/>
        </w:rPr>
      </w:pPr>
      <w:r>
        <w:rPr>
          <w:rFonts w:hint="eastAsia"/>
        </w:rPr>
        <w:t>　（委託料の支払方法）</w:t>
      </w:r>
    </w:p>
    <w:p>
      <w:pPr>
        <w:pStyle w:val="0"/>
        <w:wordWrap w:val="1"/>
        <w:spacing w:line="0" w:lineRule="atLeast"/>
        <w:ind w:left="244" w:hanging="242"/>
        <w:rPr>
          <w:rFonts w:hint="default"/>
        </w:rPr>
      </w:pPr>
      <w:r>
        <w:rPr>
          <w:rFonts w:hint="eastAsia"/>
        </w:rPr>
        <w:t>第１１条　委託料の請求は、毎月分を委託業務完了後、発注者の確認を受けたとき、委託料の支払を請求することができる。</w:t>
      </w:r>
    </w:p>
    <w:p>
      <w:pPr>
        <w:pStyle w:val="0"/>
        <w:wordWrap w:val="1"/>
        <w:spacing w:line="0" w:lineRule="atLeast"/>
        <w:ind w:left="244" w:hanging="242"/>
        <w:rPr>
          <w:rFonts w:hint="default"/>
        </w:rPr>
      </w:pPr>
      <w:r>
        <w:rPr>
          <w:rFonts w:hint="eastAsia"/>
        </w:rPr>
        <w:t>２　発注者は、前項の規定による請求を受けたときは、その日から３０日以内に委託料の支払をしなければならない。</w:t>
      </w:r>
    </w:p>
    <w:p>
      <w:pPr>
        <w:pStyle w:val="0"/>
        <w:wordWrap w:val="1"/>
        <w:spacing w:line="0" w:lineRule="atLeast"/>
        <w:ind w:left="244" w:hanging="242"/>
        <w:rPr>
          <w:rFonts w:hint="default"/>
        </w:rPr>
      </w:pPr>
      <w:r>
        <w:rPr>
          <w:rFonts w:hint="eastAsia"/>
        </w:rPr>
        <w:t>　（服務及び規律）</w:t>
      </w:r>
    </w:p>
    <w:p>
      <w:pPr>
        <w:pStyle w:val="0"/>
        <w:wordWrap w:val="1"/>
        <w:spacing w:line="0" w:lineRule="atLeast"/>
        <w:ind w:left="244" w:hanging="242"/>
        <w:rPr>
          <w:rFonts w:hint="default"/>
        </w:rPr>
      </w:pPr>
      <w:r>
        <w:rPr>
          <w:rFonts w:hint="eastAsia"/>
        </w:rPr>
        <w:t>第１２条　発注者は、受注者の従業員がその業務の執行につき著しく不適当と認められるときは、受注者に対して必要な措置をとるよう求めることができる。</w:t>
      </w:r>
    </w:p>
    <w:p>
      <w:pPr>
        <w:pStyle w:val="0"/>
        <w:wordWrap w:val="1"/>
        <w:spacing w:line="0" w:lineRule="atLeast"/>
        <w:ind w:left="244" w:hanging="242"/>
        <w:rPr>
          <w:rFonts w:hint="default"/>
        </w:rPr>
      </w:pPr>
      <w:r>
        <w:rPr>
          <w:rFonts w:hint="eastAsia"/>
        </w:rPr>
        <w:t>２　受注者は、前項の規定による請求があったときは、当該請求に係る事項について決定し、その結果を発注者に通知しなければならない。</w:t>
      </w:r>
    </w:p>
    <w:p>
      <w:pPr>
        <w:pStyle w:val="0"/>
        <w:wordWrap w:val="1"/>
        <w:spacing w:line="0" w:lineRule="atLeast"/>
        <w:ind w:left="244" w:hanging="242"/>
        <w:rPr>
          <w:rFonts w:hint="default"/>
        </w:rPr>
      </w:pPr>
      <w:r>
        <w:rPr>
          <w:rFonts w:hint="eastAsia"/>
        </w:rPr>
        <w:t>　（秘密の保持）</w:t>
      </w:r>
    </w:p>
    <w:p>
      <w:pPr>
        <w:pStyle w:val="0"/>
        <w:wordWrap w:val="1"/>
        <w:spacing w:line="0" w:lineRule="atLeast"/>
        <w:ind w:left="244" w:hanging="242"/>
        <w:rPr>
          <w:rFonts w:hint="default"/>
        </w:rPr>
      </w:pPr>
      <w:r>
        <w:rPr>
          <w:rFonts w:hint="eastAsia"/>
        </w:rPr>
        <w:t>第１３条　受注者は、委託業務の処理上知り得た秘密を他に漏らしてはならない。</w:t>
      </w:r>
    </w:p>
    <w:p>
      <w:pPr>
        <w:pStyle w:val="0"/>
        <w:wordWrap w:val="1"/>
        <w:spacing w:line="0" w:lineRule="atLeast"/>
        <w:ind w:left="244" w:hanging="242"/>
        <w:rPr>
          <w:rFonts w:hint="default"/>
        </w:rPr>
      </w:pPr>
      <w:r>
        <w:rPr>
          <w:rFonts w:hint="eastAsia"/>
        </w:rPr>
        <w:t>　（契約の解除）</w:t>
      </w:r>
    </w:p>
    <w:p>
      <w:pPr>
        <w:pStyle w:val="0"/>
        <w:wordWrap w:val="1"/>
        <w:spacing w:line="0" w:lineRule="atLeast"/>
        <w:ind w:left="244" w:hanging="242"/>
        <w:rPr>
          <w:rFonts w:hint="default"/>
        </w:rPr>
      </w:pPr>
      <w:r>
        <w:rPr>
          <w:rFonts w:hint="eastAsia"/>
        </w:rPr>
        <w:t>第１４条</w:t>
      </w:r>
      <w:r>
        <w:rPr>
          <w:rFonts w:hint="default"/>
        </w:rPr>
        <w:t xml:space="preserve">  </w:t>
      </w:r>
      <w:r>
        <w:rPr>
          <w:rFonts w:hint="eastAsia"/>
        </w:rPr>
        <w:t>発注者は、受注者が次の各号の一に該当するときは、この契約を解除することができる。</w:t>
      </w:r>
    </w:p>
    <w:p>
      <w:pPr>
        <w:pStyle w:val="19"/>
        <w:numPr>
          <w:ilvl w:val="0"/>
          <w:numId w:val="1"/>
        </w:numPr>
        <w:wordWrap w:val="1"/>
        <w:spacing w:line="0" w:lineRule="atLeast"/>
        <w:ind w:left="709" w:leftChars="0" w:hanging="465"/>
        <w:rPr>
          <w:rFonts w:hint="default"/>
        </w:rPr>
      </w:pPr>
      <w:r>
        <w:rPr>
          <w:rFonts w:hint="eastAsia"/>
        </w:rPr>
        <w:t>受注者の責めに帰すべき理由により頭書の委託期間中に業務を継続する見込みがないと認められるとき。</w:t>
      </w:r>
    </w:p>
    <w:p>
      <w:pPr>
        <w:pStyle w:val="0"/>
        <w:wordWrap w:val="1"/>
        <w:spacing w:line="0" w:lineRule="atLeast"/>
        <w:ind w:left="488" w:leftChars="100" w:hanging="244" w:hangingChars="100"/>
        <w:rPr>
          <w:rFonts w:hint="default"/>
          <w:spacing w:val="2"/>
        </w:rPr>
      </w:pPr>
      <w:r>
        <w:rPr>
          <w:rFonts w:hint="eastAsia"/>
        </w:rPr>
        <w:t>(2)</w:t>
      </w:r>
      <w:r>
        <w:rPr>
          <w:rFonts w:hint="default"/>
        </w:rPr>
        <w:t xml:space="preserve"> </w:t>
      </w:r>
      <w:r>
        <w:rPr>
          <w:rFonts w:hint="eastAsia"/>
        </w:rPr>
        <w:t>受注者の業務が甚だしく不誠実と認められ、又は、この契約を誠実に履行する意志がないと認められるとき。</w:t>
      </w:r>
    </w:p>
    <w:p>
      <w:pPr>
        <w:pStyle w:val="0"/>
        <w:wordWrap w:val="1"/>
        <w:spacing w:line="0" w:lineRule="atLeast"/>
        <w:ind w:left="488" w:hanging="488" w:hangingChars="200"/>
        <w:rPr>
          <w:rFonts w:hint="default"/>
          <w:spacing w:val="2"/>
        </w:rPr>
      </w:pPr>
      <w:r>
        <w:rPr>
          <w:rFonts w:hint="eastAsia"/>
        </w:rPr>
        <w:t>　</w:t>
      </w:r>
      <w:r>
        <w:rPr>
          <w:rFonts w:hint="default"/>
        </w:rPr>
        <w:t>(</w:t>
      </w:r>
      <w:r>
        <w:rPr>
          <w:rFonts w:hint="eastAsia"/>
        </w:rPr>
        <w:t>3</w:t>
      </w:r>
      <w:r>
        <w:rPr>
          <w:rFonts w:hint="default"/>
        </w:rPr>
        <w:t xml:space="preserve">) </w:t>
      </w:r>
      <w:r>
        <w:rPr>
          <w:rFonts w:hint="eastAsia"/>
        </w:rPr>
        <w:t>廃棄物の処理及び清掃に関する法律施行令第４条第１号から第４号までに定める基準に違反したとき。</w:t>
      </w:r>
    </w:p>
    <w:p>
      <w:pPr>
        <w:pStyle w:val="0"/>
        <w:wordWrap w:val="1"/>
        <w:spacing w:line="0" w:lineRule="atLeast"/>
        <w:rPr>
          <w:rFonts w:hint="default"/>
        </w:rPr>
      </w:pPr>
      <w:r>
        <w:rPr>
          <w:rFonts w:hint="eastAsia"/>
        </w:rPr>
        <w:t>　</w:t>
      </w:r>
      <w:r>
        <w:rPr>
          <w:rFonts w:hint="default"/>
        </w:rPr>
        <w:t>(</w:t>
      </w:r>
      <w:r>
        <w:rPr>
          <w:rFonts w:hint="eastAsia"/>
        </w:rPr>
        <w:t>4</w:t>
      </w:r>
      <w:r>
        <w:rPr>
          <w:rFonts w:hint="default"/>
        </w:rPr>
        <w:t xml:space="preserve">) </w:t>
      </w:r>
      <w:r>
        <w:rPr>
          <w:rFonts w:hint="eastAsia"/>
        </w:rPr>
        <w:t>前各号のほか、受注者がこの契約に違反したとき。</w:t>
      </w:r>
    </w:p>
    <w:p>
      <w:pPr>
        <w:pStyle w:val="0"/>
        <w:wordWrap w:val="1"/>
        <w:spacing w:line="0" w:lineRule="atLeast"/>
        <w:rPr>
          <w:rFonts w:hint="default"/>
        </w:rPr>
      </w:pPr>
      <w:r>
        <w:rPr>
          <w:rFonts w:hint="eastAsia"/>
        </w:rPr>
        <w:t>　（違約金）</w:t>
      </w:r>
    </w:p>
    <w:p>
      <w:pPr>
        <w:pStyle w:val="0"/>
        <w:wordWrap w:val="1"/>
        <w:spacing w:line="0" w:lineRule="atLeast"/>
        <w:ind w:left="244" w:hanging="244" w:hangingChars="100"/>
        <w:rPr>
          <w:rFonts w:hint="default"/>
        </w:rPr>
      </w:pPr>
      <w:r>
        <w:rPr>
          <w:rFonts w:hint="eastAsia"/>
        </w:rPr>
        <w:t>第１５条　前条の規定により、発注者が契約を解除したときは、受注者は契約金の委託料の１００分の５に相当する金額（その額に１００円未満の端数があるときは、その端数を切り捨ては額）を違約金として発注者の指定する期限までに納付しなければならない。</w:t>
      </w:r>
    </w:p>
    <w:p>
      <w:pPr>
        <w:pStyle w:val="0"/>
        <w:wordWrap w:val="1"/>
        <w:spacing w:line="0" w:lineRule="atLeast"/>
        <w:ind w:left="244" w:hanging="244" w:hangingChars="100"/>
        <w:rPr>
          <w:rFonts w:hint="default"/>
        </w:rPr>
      </w:pPr>
      <w:r>
        <w:rPr>
          <w:rFonts w:hint="eastAsia"/>
        </w:rPr>
        <w:t>２　発注者に前項の規定による金額を超えた額の損害が生じたときは、発注者はその越えた金額を損害賠償金として徴収する。</w:t>
      </w:r>
    </w:p>
    <w:p>
      <w:pPr>
        <w:pStyle w:val="0"/>
        <w:wordWrap w:val="1"/>
        <w:spacing w:line="0" w:lineRule="atLeast"/>
        <w:ind w:left="244" w:hanging="244" w:hangingChars="100"/>
        <w:rPr>
          <w:rFonts w:hint="default"/>
        </w:rPr>
      </w:pPr>
      <w:r>
        <w:rPr>
          <w:rFonts w:hint="eastAsia"/>
        </w:rPr>
        <w:t>　（違約金の徴収）</w:t>
      </w:r>
    </w:p>
    <w:p>
      <w:pPr>
        <w:pStyle w:val="0"/>
        <w:wordWrap w:val="1"/>
        <w:spacing w:line="0" w:lineRule="atLeast"/>
        <w:ind w:left="244" w:hanging="244" w:hangingChars="100"/>
        <w:rPr>
          <w:rFonts w:hint="default"/>
        </w:rPr>
      </w:pPr>
      <w:r>
        <w:rPr>
          <w:rFonts w:hint="eastAsia"/>
        </w:rPr>
        <w:t>第１６条　受注者がこの契約に基づく違約金又は賠償金を発注者の指定する期間内に支払われないときは、発注者は、その支払われない額に発注者の指定する期間を経過した日から委託料支払いの日まで</w:t>
      </w:r>
      <w:r>
        <w:rPr>
          <w:rFonts w:hint="eastAsia"/>
          <w:highlight w:val="none"/>
          <w:u w:val="none" w:color="auto"/>
        </w:rPr>
        <w:t>年３．０パーセント</w:t>
      </w:r>
      <w:r>
        <w:rPr>
          <w:rFonts w:hint="eastAsia"/>
        </w:rPr>
        <w:t>の割合で計算した利息を付した額と発注者の支払うべき委託料とを相殺し、なお不足があるときは追徴する。</w:t>
      </w:r>
    </w:p>
    <w:p>
      <w:pPr>
        <w:pStyle w:val="0"/>
        <w:wordWrap w:val="1"/>
        <w:spacing w:line="0" w:lineRule="atLeast"/>
        <w:ind w:left="244" w:hanging="244" w:hangingChars="100"/>
        <w:rPr>
          <w:rFonts w:hint="default"/>
        </w:rPr>
      </w:pPr>
      <w:r>
        <w:rPr>
          <w:rFonts w:hint="eastAsia"/>
        </w:rPr>
        <w:t>２　前条の追徴する場合には、発注者は、受注者から遅延日数につき</w:t>
      </w:r>
      <w:r>
        <w:rPr>
          <w:rFonts w:hint="eastAsia"/>
          <w:highlight w:val="none"/>
          <w:u w:val="none" w:color="auto"/>
        </w:rPr>
        <w:t>年３．０</w:t>
      </w:r>
      <w:bookmarkStart w:id="0" w:name="_GoBack"/>
      <w:bookmarkEnd w:id="0"/>
      <w:r>
        <w:rPr>
          <w:rFonts w:hint="eastAsia"/>
          <w:highlight w:val="none"/>
          <w:u w:val="none" w:color="auto"/>
        </w:rPr>
        <w:t>パーセント</w:t>
      </w:r>
      <w:r>
        <w:rPr>
          <w:rFonts w:hint="eastAsia"/>
        </w:rPr>
        <w:t>の割合で計算した額の遅延利息を徴収する。この場合において、遅延利息の額が１００円未満であるとき、又はその額に１００円未満の端数があるときは、その金額又は端数を切り捨てるものとする。</w:t>
      </w:r>
    </w:p>
    <w:p>
      <w:pPr>
        <w:pStyle w:val="0"/>
        <w:wordWrap w:val="1"/>
        <w:spacing w:line="0" w:lineRule="atLeast"/>
        <w:ind w:left="244" w:hanging="244" w:hangingChars="100"/>
        <w:rPr>
          <w:rFonts w:hint="default"/>
        </w:rPr>
      </w:pPr>
      <w:r>
        <w:rPr>
          <w:rFonts w:hint="eastAsia"/>
        </w:rPr>
        <w:t>３　発注者は、この契約に基づく違約金及び賠償金並びに前項の遅延利息に関し、これらの債権の保全上必要があるときは、受注者に対し業務又は資産の状況に関して質問し、帳簿書類その他の物件を調査し、又は参考となるべき報告若しくは資料の提出を求めることができる。</w:t>
      </w:r>
    </w:p>
    <w:p>
      <w:pPr>
        <w:pStyle w:val="0"/>
        <w:wordWrap w:val="1"/>
        <w:spacing w:line="0" w:lineRule="atLeast"/>
        <w:ind w:left="244" w:hanging="244" w:hangingChars="100"/>
        <w:rPr>
          <w:rFonts w:hint="default"/>
        </w:rPr>
      </w:pPr>
      <w:r>
        <w:rPr>
          <w:rFonts w:hint="eastAsia"/>
        </w:rPr>
        <w:t>４　受注者が前項の規定に違反して質問に応ぜず、若しくは虚偽の応答をし、又は報告等をせず、若しくは虚偽の報告等をし、又は調査を拒み、妨げ、若しくは忌避した場合においては、発注者は、当該債権の全部又は一部について履行期限を繰り上げることができる。</w:t>
      </w:r>
    </w:p>
    <w:p>
      <w:pPr>
        <w:pStyle w:val="0"/>
        <w:wordWrap w:val="1"/>
        <w:spacing w:line="0" w:lineRule="atLeast"/>
        <w:rPr>
          <w:rFonts w:hint="default"/>
          <w:spacing w:val="2"/>
        </w:rPr>
      </w:pPr>
      <w:r>
        <w:rPr>
          <w:rFonts w:hint="eastAsia"/>
        </w:rPr>
        <w:t>　（その他）</w:t>
      </w:r>
    </w:p>
    <w:p>
      <w:pPr>
        <w:pStyle w:val="0"/>
        <w:wordWrap w:val="1"/>
        <w:spacing w:line="0" w:lineRule="atLeast"/>
        <w:ind w:left="244" w:hanging="242"/>
        <w:rPr>
          <w:rFonts w:hint="default"/>
        </w:rPr>
      </w:pPr>
      <w:r>
        <w:rPr>
          <w:rFonts w:hint="eastAsia"/>
        </w:rPr>
        <w:t>第１７条　この契約書に定めのない事項については、必要に応じて発注者と受注者とが協議してこれを定めるものとする。</w:t>
      </w:r>
    </w:p>
    <w:sectPr>
      <w:headerReference r:id="rId6" w:type="default"/>
      <w:footerReference r:id="rId7" w:type="default"/>
      <w:type w:val="continuous"/>
      <w:pgSz w:w="11907" w:h="16839"/>
      <w:pgMar w:top="1700" w:right="1418" w:bottom="1700" w:left="1700" w:header="720" w:footer="720" w:gutter="0"/>
      <w:pgNumType w:start="1"/>
      <w:cols w:space="720"/>
      <w:noEndnote w:val="1"/>
      <w:textDirection w:val="lrTb"/>
      <w:docGrid w:type="linesAndChars" w:linePitch="447" w:charSpace="81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autoSpaceDE w:val="0"/>
      <w:autoSpaceDN w:val="0"/>
      <w:textAlignment w:val="auto"/>
      <w:rPr>
        <w:rFonts w:hint="default"/>
        <w:color w:val="auto"/>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autoSpaceDE w:val="0"/>
      <w:autoSpaceDN w:val="0"/>
      <w:textAlignment w:val="auto"/>
      <w:rPr>
        <w:rFonts w:hint="default"/>
        <w:color w:val="auto"/>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DAA6C47E"/>
    <w:lvl w:ilvl="0" w:tplc="7A36C54E">
      <w:start w:val="1"/>
      <w:numFmt w:val="decimal"/>
      <w:lvlText w:val="(%1)"/>
      <w:lvlJc w:val="left"/>
      <w:pPr>
        <w:ind w:left="964" w:hanging="720"/>
      </w:pPr>
      <w:rPr>
        <w:rFonts w:hint="default"/>
      </w:rPr>
    </w:lvl>
    <w:lvl w:ilvl="1" w:tplc="04090017">
      <w:start w:val="1"/>
      <w:numFmt w:val="aiueoFullWidth"/>
      <w:lvlText w:val="(%2)"/>
      <w:lvlJc w:val="left"/>
      <w:pPr>
        <w:ind w:left="1084" w:hanging="420"/>
      </w:pPr>
    </w:lvl>
    <w:lvl w:ilvl="2" w:tplc="04090011">
      <w:start w:val="1"/>
      <w:numFmt w:val="decimalEnclosedCircle"/>
      <w:lvlText w:val="%3"/>
      <w:lvlJc w:val="left"/>
      <w:pPr>
        <w:ind w:left="1504" w:hanging="420"/>
      </w:pPr>
    </w:lvl>
    <w:lvl w:ilvl="3" w:tplc="0409000F">
      <w:start w:val="1"/>
      <w:numFmt w:val="decimal"/>
      <w:lvlText w:val="%4."/>
      <w:lvlJc w:val="left"/>
      <w:pPr>
        <w:ind w:left="1924" w:hanging="420"/>
      </w:pPr>
    </w:lvl>
    <w:lvl w:ilvl="4" w:tplc="04090017">
      <w:start w:val="1"/>
      <w:numFmt w:val="aiueoFullWidth"/>
      <w:lvlText w:val="(%5)"/>
      <w:lvlJc w:val="left"/>
      <w:pPr>
        <w:ind w:left="2344" w:hanging="420"/>
      </w:pPr>
    </w:lvl>
    <w:lvl w:ilvl="5" w:tplc="04090011">
      <w:start w:val="1"/>
      <w:numFmt w:val="decimalEnclosedCircle"/>
      <w:lvlText w:val="%6"/>
      <w:lvlJc w:val="left"/>
      <w:pPr>
        <w:ind w:left="2764" w:hanging="420"/>
      </w:pPr>
    </w:lvl>
    <w:lvl w:ilvl="6" w:tplc="0409000F">
      <w:start w:val="1"/>
      <w:numFmt w:val="decimal"/>
      <w:lvlText w:val="%7."/>
      <w:lvlJc w:val="left"/>
      <w:pPr>
        <w:ind w:left="3184" w:hanging="420"/>
      </w:pPr>
    </w:lvl>
    <w:lvl w:ilvl="7" w:tplc="04090017">
      <w:start w:val="1"/>
      <w:numFmt w:val="aiueoFullWidth"/>
      <w:lvlText w:val="(%8)"/>
      <w:lvlJc w:val="left"/>
      <w:pPr>
        <w:ind w:left="3604" w:hanging="420"/>
      </w:pPr>
    </w:lvl>
    <w:lvl w:ilvl="8" w:tplc="04090011">
      <w:start w:val="1"/>
      <w:numFmt w:val="decimalEnclosedCircle"/>
      <w:lvlText w:val="%9"/>
      <w:lvlJc w:val="left"/>
      <w:pPr>
        <w:ind w:left="4024"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122"/>
  <w:drawingGridVerticalSpacing w:val="447"/>
  <w:displayHorizontalDrawingGridEvery w:val="0"/>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pPrDefault/>
  </w:docDefaults>
  <w:style w:type="paragraph" w:styleId="0" w:default="1">
    <w:name w:val="Normal"/>
    <w:next w:val="0"/>
    <w:link w:val="0"/>
    <w:uiPriority w:val="0"/>
    <w:qFormat/>
    <w:pPr>
      <w:widowControl w:val="0"/>
      <w:suppressAutoHyphens w:val="1"/>
      <w:wordWrap w:val="0"/>
      <w:adjustRightInd w:val="0"/>
      <w:textAlignment w:val="baseline"/>
    </w:pPr>
    <w:rPr>
      <w:rFonts w:ascii="ＭＳ 明朝" w:hAnsi="ＭＳ 明朝"/>
      <w:color w:val="000000"/>
      <w:kern w:val="0"/>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color w:val="000000"/>
      <w:kern w:val="0"/>
      <w:sz w:val="18"/>
    </w:rPr>
  </w:style>
  <w:style w:type="paragraph" w:styleId="17">
    <w:name w:val="Date"/>
    <w:basedOn w:val="0"/>
    <w:next w:val="0"/>
    <w:link w:val="18"/>
    <w:uiPriority w:val="0"/>
  </w:style>
  <w:style w:type="character" w:styleId="18" w:customStyle="1">
    <w:name w:val="日付 (文字)"/>
    <w:basedOn w:val="10"/>
    <w:next w:val="18"/>
    <w:link w:val="17"/>
    <w:uiPriority w:val="0"/>
    <w:rPr>
      <w:rFonts w:ascii="ＭＳ 明朝" w:hAnsi="ＭＳ 明朝"/>
      <w:color w:val="000000"/>
      <w:kern w:val="0"/>
      <w:sz w:val="24"/>
    </w:rPr>
  </w:style>
  <w:style w:type="paragraph" w:styleId="19">
    <w:name w:val="List Paragraph"/>
    <w:basedOn w:val="0"/>
    <w:next w:val="19"/>
    <w:link w:val="0"/>
    <w:uiPriority w:val="0"/>
    <w:qFormat/>
    <w:pPr>
      <w:ind w:left="840" w:leftChars="400"/>
    </w:p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basedOn w:val="10"/>
    <w:next w:val="21"/>
    <w:link w:val="20"/>
    <w:uiPriority w:val="0"/>
    <w:rPr>
      <w:rFonts w:ascii="ＭＳ 明朝" w:hAnsi="ＭＳ 明朝"/>
      <w:color w:val="000000"/>
      <w:kern w:val="0"/>
      <w:sz w:val="24"/>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basedOn w:val="10"/>
    <w:next w:val="23"/>
    <w:link w:val="22"/>
    <w:uiPriority w:val="0"/>
    <w:rPr>
      <w:rFonts w:ascii="ＭＳ 明朝" w:hAnsi="ＭＳ 明朝"/>
      <w:color w:val="000000"/>
      <w:kern w:val="0"/>
      <w:sz w:val="24"/>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55</TotalTime>
  <Pages>4</Pages>
  <Words>3</Words>
  <Characters>2712</Characters>
  <Application>JUST Note</Application>
  <Lines>138</Lines>
  <Paragraphs>68</Paragraphs>
  <CharactersWithSpaces>2954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一般廃棄物収集運搬作業委託契約書</dc:title>
  <dc:creator>ほけんかんきょうか</dc:creator>
  <cp:lastModifiedBy>User</cp:lastModifiedBy>
  <cp:lastPrinted>2023-03-20T09:06:11Z</cp:lastPrinted>
  <dcterms:created xsi:type="dcterms:W3CDTF">2020-03-18T06:54:00Z</dcterms:created>
  <dcterms:modified xsi:type="dcterms:W3CDTF">2026-03-09T04:02:19Z</dcterms:modified>
  <cp:revision>7</cp:revision>
</cp:coreProperties>
</file>