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  <w:u w:val="none" w:color="auto"/>
        </w:rPr>
        <w:t>市浦地域コミュニティバス車両運行管理業務</w:t>
      </w:r>
      <w:r>
        <w:rPr>
          <w:rFonts w:hint="eastAsia"/>
          <w:sz w:val="24"/>
        </w:rPr>
        <w:t>の入札説明書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１　業務内容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市が所有し、市浦総合支所で管理する「市浦コミュニティバス」の運行及び</w:t>
      </w:r>
    </w:p>
    <w:p>
      <w:pPr>
        <w:pStyle w:val="0"/>
        <w:ind w:firstLine="720" w:firstLineChars="300"/>
        <w:rPr>
          <w:rFonts w:hint="default"/>
          <w:sz w:val="24"/>
        </w:rPr>
      </w:pPr>
      <w:r>
        <w:rPr>
          <w:rFonts w:hint="eastAsia"/>
          <w:sz w:val="24"/>
        </w:rPr>
        <w:t>当該車両の管理業</w:t>
      </w:r>
      <w:bookmarkStart w:id="0" w:name="_GoBack"/>
      <w:bookmarkEnd w:id="0"/>
      <w:r>
        <w:rPr>
          <w:rFonts w:hint="eastAsia"/>
          <w:sz w:val="24"/>
        </w:rPr>
        <w:t>務。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２　業務の詳細及び費用の負担区分</w:t>
      </w:r>
    </w:p>
    <w:tbl>
      <w:tblPr>
        <w:tblStyle w:val="27"/>
        <w:tblW w:w="8722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2158"/>
        <w:gridCol w:w="5244"/>
        <w:gridCol w:w="1320"/>
      </w:tblGrid>
      <w:tr>
        <w:trPr/>
        <w:tc>
          <w:tcPr>
            <w:tcW w:w="2158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業　務</w:t>
            </w:r>
          </w:p>
        </w:tc>
        <w:tc>
          <w:tcPr>
            <w:tcW w:w="5244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内　容</w:t>
            </w:r>
          </w:p>
        </w:tc>
        <w:tc>
          <w:tcPr>
            <w:tcW w:w="1320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費用の負担</w:t>
            </w:r>
          </w:p>
        </w:tc>
      </w:tr>
      <w:tr>
        <w:trPr/>
        <w:tc>
          <w:tcPr>
            <w:tcW w:w="2158" w:type="dxa"/>
            <w:vAlign w:val="top"/>
          </w:tcPr>
          <w:p>
            <w:pPr>
              <w:pStyle w:val="0"/>
              <w:rPr>
                <w:rFonts w:hint="default"/>
                <w:color w:val="auto"/>
              </w:rPr>
            </w:pPr>
            <w:r>
              <w:rPr>
                <w:rFonts w:hint="eastAsia"/>
                <w:color w:val="auto"/>
              </w:rPr>
              <w:t>車両の点検及び修理</w:t>
            </w:r>
          </w:p>
        </w:tc>
        <w:tc>
          <w:tcPr>
            <w:tcW w:w="5244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点検・修理を適時行う。業者は市の登録業者から選択する。</w:t>
            </w:r>
          </w:p>
        </w:tc>
        <w:tc>
          <w:tcPr>
            <w:tcW w:w="1320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委託者</w:t>
            </w:r>
          </w:p>
        </w:tc>
      </w:tr>
      <w:tr>
        <w:trPr/>
        <w:tc>
          <w:tcPr>
            <w:tcW w:w="2158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指定先への運行経路の立案及び運転</w:t>
            </w:r>
          </w:p>
        </w:tc>
        <w:tc>
          <w:tcPr>
            <w:tcW w:w="5244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市浦地域の３つのコース（①十三地区、②磯松・脇元地区、③相内・太田地区）を運行する。</w:t>
            </w:r>
          </w:p>
        </w:tc>
        <w:tc>
          <w:tcPr>
            <w:tcW w:w="1320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受託者</w:t>
            </w:r>
          </w:p>
        </w:tc>
      </w:tr>
      <w:tr>
        <w:trPr/>
        <w:tc>
          <w:tcPr>
            <w:tcW w:w="2158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燃料の補給</w:t>
            </w:r>
          </w:p>
        </w:tc>
        <w:tc>
          <w:tcPr>
            <w:tcW w:w="5244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燃料の補給を適時行う。業者は市の登録業者から選択する。</w:t>
            </w:r>
          </w:p>
        </w:tc>
        <w:tc>
          <w:tcPr>
            <w:tcW w:w="1320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委託者</w:t>
            </w:r>
          </w:p>
        </w:tc>
      </w:tr>
      <w:tr>
        <w:trPr/>
        <w:tc>
          <w:tcPr>
            <w:tcW w:w="2158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車両用品・用具・備品の補充交換・保管</w:t>
            </w:r>
          </w:p>
        </w:tc>
        <w:tc>
          <w:tcPr>
            <w:tcW w:w="5244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車両用品・用具・備品の補充交換・保管を適時行う。業者は市の登録業者から選択する。</w:t>
            </w:r>
          </w:p>
        </w:tc>
        <w:tc>
          <w:tcPr>
            <w:tcW w:w="1320" w:type="dxa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委託者</w:t>
            </w:r>
          </w:p>
        </w:tc>
      </w:tr>
      <w:tr>
        <w:trPr/>
        <w:tc>
          <w:tcPr>
            <w:tcW w:w="2158" w:type="dxa"/>
            <w:vAlign w:val="top"/>
          </w:tcPr>
          <w:p>
            <w:pPr>
              <w:pStyle w:val="0"/>
              <w:rPr>
                <w:rFonts w:hint="default"/>
                <w:strike w:val="0"/>
                <w:dstrike w:val="0"/>
                <w:color w:val="auto"/>
              </w:rPr>
            </w:pPr>
            <w:r>
              <w:rPr>
                <w:rFonts w:hint="eastAsia"/>
                <w:strike w:val="0"/>
                <w:dstrike w:val="0"/>
                <w:color w:val="auto"/>
              </w:rPr>
              <w:t>自動車任意保険の加入</w:t>
            </w:r>
          </w:p>
        </w:tc>
        <w:tc>
          <w:tcPr>
            <w:tcW w:w="5244" w:type="dxa"/>
            <w:vAlign w:val="top"/>
          </w:tcPr>
          <w:p>
            <w:pPr>
              <w:pStyle w:val="0"/>
              <w:rPr>
                <w:rFonts w:hint="default"/>
                <w:strike w:val="0"/>
                <w:dstrike w:val="0"/>
                <w:color w:val="auto"/>
              </w:rPr>
            </w:pPr>
            <w:r>
              <w:rPr>
                <w:rFonts w:hint="eastAsia"/>
                <w:strike w:val="0"/>
                <w:dstrike w:val="0"/>
                <w:color w:val="auto"/>
              </w:rPr>
              <w:t>委託者が保険料を負担する（全国市有物件災害共済に加入）。</w:t>
            </w:r>
          </w:p>
        </w:tc>
        <w:tc>
          <w:tcPr>
            <w:tcW w:w="1320" w:type="dxa"/>
            <w:vAlign w:val="top"/>
          </w:tcPr>
          <w:p>
            <w:pPr>
              <w:pStyle w:val="0"/>
              <w:jc w:val="center"/>
              <w:rPr>
                <w:rFonts w:hint="default"/>
                <w:strike w:val="0"/>
                <w:dstrike w:val="0"/>
                <w:color w:val="auto"/>
              </w:rPr>
            </w:pPr>
            <w:r>
              <w:rPr>
                <w:rFonts w:hint="eastAsia"/>
                <w:strike w:val="0"/>
                <w:dstrike w:val="0"/>
                <w:color w:val="auto"/>
              </w:rPr>
              <w:t>委託者</w:t>
            </w:r>
          </w:p>
        </w:tc>
      </w:tr>
      <w:tr>
        <w:trPr/>
        <w:tc>
          <w:tcPr>
            <w:tcW w:w="2158" w:type="dxa"/>
            <w:vAlign w:val="top"/>
          </w:tcPr>
          <w:p>
            <w:pPr>
              <w:pStyle w:val="0"/>
              <w:rPr>
                <w:rFonts w:hint="default"/>
                <w:strike w:val="0"/>
                <w:dstrike w:val="0"/>
                <w:color w:val="auto"/>
              </w:rPr>
            </w:pPr>
            <w:r>
              <w:rPr>
                <w:rFonts w:hint="eastAsia"/>
                <w:strike w:val="0"/>
                <w:dstrike w:val="0"/>
                <w:color w:val="auto"/>
              </w:rPr>
              <w:t>車検及び自動車損害賠償責任保険</w:t>
            </w:r>
          </w:p>
        </w:tc>
        <w:tc>
          <w:tcPr>
            <w:tcW w:w="5244" w:type="dxa"/>
            <w:vAlign w:val="top"/>
          </w:tcPr>
          <w:p>
            <w:pPr>
              <w:pStyle w:val="0"/>
              <w:rPr>
                <w:rFonts w:hint="default"/>
                <w:strike w:val="0"/>
                <w:dstrike w:val="0"/>
                <w:color w:val="auto"/>
              </w:rPr>
            </w:pPr>
            <w:r>
              <w:rPr>
                <w:rFonts w:hint="eastAsia"/>
                <w:strike w:val="0"/>
                <w:dstrike w:val="0"/>
                <w:color w:val="auto"/>
              </w:rPr>
              <w:t>車両について法令に定める点検整備を行う。業者は市の登録業者から選択する。</w:t>
            </w:r>
          </w:p>
        </w:tc>
        <w:tc>
          <w:tcPr>
            <w:tcW w:w="1320" w:type="dxa"/>
            <w:vAlign w:val="top"/>
          </w:tcPr>
          <w:p>
            <w:pPr>
              <w:pStyle w:val="0"/>
              <w:jc w:val="center"/>
              <w:rPr>
                <w:rFonts w:hint="default"/>
                <w:strike w:val="0"/>
                <w:dstrike w:val="0"/>
                <w:color w:val="auto"/>
              </w:rPr>
            </w:pPr>
            <w:r>
              <w:rPr>
                <w:rFonts w:hint="eastAsia"/>
                <w:strike w:val="0"/>
                <w:dstrike w:val="0"/>
                <w:color w:val="auto"/>
              </w:rPr>
              <w:t>委託者</w:t>
            </w:r>
          </w:p>
        </w:tc>
      </w:tr>
      <w:tr>
        <w:trPr/>
        <w:tc>
          <w:tcPr>
            <w:tcW w:w="2158" w:type="dxa"/>
            <w:vAlign w:val="top"/>
          </w:tcPr>
          <w:p>
            <w:pPr>
              <w:pStyle w:val="0"/>
              <w:rPr>
                <w:rFonts w:hint="default"/>
                <w:strike w:val="0"/>
                <w:dstrike w:val="0"/>
                <w:color w:val="auto"/>
              </w:rPr>
            </w:pPr>
            <w:r>
              <w:rPr>
                <w:rFonts w:hint="eastAsia"/>
                <w:strike w:val="0"/>
                <w:dstrike w:val="0"/>
                <w:color w:val="auto"/>
              </w:rPr>
              <w:t>事故処理</w:t>
            </w:r>
          </w:p>
        </w:tc>
        <w:tc>
          <w:tcPr>
            <w:tcW w:w="5244" w:type="dxa"/>
            <w:vAlign w:val="top"/>
          </w:tcPr>
          <w:p>
            <w:pPr>
              <w:pStyle w:val="0"/>
              <w:rPr>
                <w:rFonts w:hint="default"/>
                <w:strike w:val="0"/>
                <w:dstrike w:val="0"/>
                <w:color w:val="auto"/>
              </w:rPr>
            </w:pPr>
            <w:r>
              <w:rPr>
                <w:rFonts w:hint="eastAsia"/>
                <w:strike w:val="0"/>
                <w:dstrike w:val="0"/>
                <w:color w:val="auto"/>
              </w:rPr>
              <w:t>自動車保険の対象範囲内の事故等については、委託者の責任で処理し、一切の費用を負担する。</w:t>
            </w:r>
          </w:p>
        </w:tc>
        <w:tc>
          <w:tcPr>
            <w:tcW w:w="1320" w:type="dxa"/>
            <w:vAlign w:val="top"/>
          </w:tcPr>
          <w:p>
            <w:pPr>
              <w:pStyle w:val="0"/>
              <w:jc w:val="center"/>
              <w:rPr>
                <w:rFonts w:hint="default"/>
                <w:strike w:val="0"/>
                <w:dstrike w:val="0"/>
                <w:color w:val="auto"/>
              </w:rPr>
            </w:pPr>
            <w:r>
              <w:rPr>
                <w:rFonts w:hint="eastAsia"/>
                <w:strike w:val="0"/>
                <w:dstrike w:val="0"/>
                <w:color w:val="auto"/>
              </w:rPr>
              <w:t>委託者</w:t>
            </w:r>
          </w:p>
        </w:tc>
      </w:tr>
    </w:tbl>
    <w:p>
      <w:pPr>
        <w:pStyle w:val="0"/>
        <w:rPr>
          <w:rFonts w:hint="default"/>
        </w:rPr>
      </w:pPr>
      <w:r>
        <w:rPr>
          <w:rFonts w:hint="eastAsia"/>
        </w:rPr>
        <w:t>　※委託者：五所川原市　　受託者：委託業務請負業者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３　添付資料（別紙のとおり）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１）地区別運行コース図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２）運行計画書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３）運行便明細書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４　車庫の所在地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市浦総合支所（五所川原市相内３４９番地１）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５　対象車両</w:t>
      </w:r>
    </w:p>
    <w:p>
      <w:pPr>
        <w:pStyle w:val="0"/>
        <w:ind w:firstLine="480" w:firstLineChars="200"/>
        <w:rPr>
          <w:rFonts w:hint="default"/>
          <w:sz w:val="24"/>
        </w:rPr>
      </w:pPr>
      <w:r>
        <w:rPr>
          <w:rFonts w:hint="eastAsia"/>
          <w:sz w:val="24"/>
        </w:rPr>
        <w:t>（１）登録番号　　　青森　２００　さ　８８９</w:t>
      </w:r>
    </w:p>
    <w:p>
      <w:pPr>
        <w:pStyle w:val="0"/>
        <w:ind w:firstLine="480" w:firstLineChars="200"/>
        <w:rPr>
          <w:rFonts w:hint="default"/>
          <w:sz w:val="24"/>
        </w:rPr>
      </w:pPr>
      <w:r>
        <w:rPr>
          <w:rFonts w:hint="eastAsia"/>
          <w:sz w:val="24"/>
        </w:rPr>
        <w:t>（２）型式　　　　　中型バス</w:t>
      </w:r>
    </w:p>
    <w:p>
      <w:pPr>
        <w:pStyle w:val="0"/>
        <w:ind w:firstLine="480" w:firstLineChars="200"/>
        <w:rPr>
          <w:rFonts w:hint="default"/>
          <w:sz w:val="24"/>
        </w:rPr>
      </w:pPr>
      <w:r>
        <w:rPr>
          <w:rFonts w:hint="eastAsia"/>
          <w:sz w:val="24"/>
        </w:rPr>
        <w:t>（３）登録年月日　　平成２２年３月２５日</w:t>
      </w:r>
    </w:p>
    <w:p>
      <w:pPr>
        <w:pStyle w:val="0"/>
        <w:ind w:firstLine="480" w:firstLineChars="200"/>
        <w:rPr>
          <w:rFonts w:hint="default"/>
          <w:sz w:val="24"/>
        </w:rPr>
      </w:pPr>
      <w:r>
        <w:rPr>
          <w:rFonts w:hint="eastAsia"/>
          <w:sz w:val="24"/>
        </w:rPr>
        <w:t>（４）燃料　軽油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※詳細は別紙、自動車検査証のとおり。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７　入札における留意点</w:t>
      </w: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当該業務の１日３便当たりの単価を入札すること。</w:t>
      </w:r>
    </w:p>
    <w:p>
      <w:pPr>
        <w:pStyle w:val="0"/>
        <w:rPr>
          <w:rFonts w:hint="default"/>
          <w:sz w:val="24"/>
        </w:rPr>
      </w:pPr>
    </w:p>
    <w:sectPr>
      <w:pgSz w:w="11906" w:h="16838"/>
      <w:pgMar w:top="850" w:right="1418" w:bottom="850" w:left="1418" w:header="851" w:footer="992" w:gutter="0"/>
      <w:cols w:space="720"/>
      <w:textDirection w:val="lrTb"/>
      <w:docGrid w:type="lines" w:linePitch="32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sz w:val="24"/>
    </w:rPr>
  </w:style>
  <w:style w:type="character" w:styleId="16" w:customStyle="1">
    <w:name w:val="記 (文字)"/>
    <w:basedOn w:val="10"/>
    <w:next w:val="16"/>
    <w:link w:val="15"/>
    <w:uiPriority w:val="0"/>
    <w:rPr>
      <w:sz w:val="24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sz w:val="24"/>
    </w:rPr>
  </w:style>
  <w:style w:type="character" w:styleId="18" w:customStyle="1">
    <w:name w:val="結語 (文字)"/>
    <w:basedOn w:val="10"/>
    <w:next w:val="18"/>
    <w:link w:val="17"/>
    <w:uiPriority w:val="0"/>
    <w:rPr>
      <w:sz w:val="24"/>
    </w:rPr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basedOn w:val="10"/>
    <w:next w:val="22"/>
    <w:link w:val="21"/>
    <w:uiPriority w:val="0"/>
  </w:style>
  <w:style w:type="paragraph" w:styleId="23">
    <w:name w:val="footer"/>
    <w:basedOn w:val="0"/>
    <w:next w:val="23"/>
    <w:link w:val="2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4" w:customStyle="1">
    <w:name w:val="フッター (文字)"/>
    <w:basedOn w:val="10"/>
    <w:next w:val="24"/>
    <w:link w:val="23"/>
    <w:uiPriority w:val="0"/>
  </w:style>
  <w:style w:type="character" w:styleId="25">
    <w:name w:val="footnote reference"/>
    <w:basedOn w:val="10"/>
    <w:next w:val="25"/>
    <w:link w:val="0"/>
    <w:uiPriority w:val="0"/>
    <w:semiHidden/>
    <w:rPr>
      <w:vertAlign w:val="superscript"/>
    </w:rPr>
  </w:style>
  <w:style w:type="character" w:styleId="26">
    <w:name w:val="endnote reference"/>
    <w:basedOn w:val="10"/>
    <w:next w:val="26"/>
    <w:link w:val="0"/>
    <w:uiPriority w:val="0"/>
    <w:semiHidden/>
    <w:rPr>
      <w:vertAlign w:val="superscript"/>
    </w:rPr>
  </w:style>
  <w:style w:type="table" w:styleId="27">
    <w:name w:val="Table Grid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552</TotalTime>
  <Pages>1</Pages>
  <Words>0</Words>
  <Characters>625</Characters>
  <Application>JUST Note</Application>
  <Lines>63</Lines>
  <Paragraphs>47</Paragraphs>
  <CharactersWithSpaces>678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2026-03-05T00:48:40Z</cp:lastPrinted>
  <dcterms:created xsi:type="dcterms:W3CDTF">2016-11-07T06:40:00Z</dcterms:created>
  <dcterms:modified xsi:type="dcterms:W3CDTF">2026-03-05T00:48:57Z</dcterms:modified>
  <cp:revision>35</cp:revision>
</cp:coreProperties>
</file>