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leftChars="0" w:firstLine="240" w:firstLineChars="100"/>
        <w:jc w:val="center"/>
        <w:rPr>
          <w:rFonts w:hint="eastAsia" w:ascii="ＭＳ 明朝" w:hAnsi="ＭＳ 明朝" w:eastAsia="ＭＳ 明朝"/>
          <w:sz w:val="24"/>
        </w:rPr>
      </w:pPr>
      <w:r>
        <w:rPr>
          <w:rFonts w:hint="eastAsia" w:ascii="ＭＳ 明朝" w:hAnsi="ＭＳ 明朝" w:eastAsia="ＭＳ 明朝"/>
          <w:sz w:val="24"/>
        </w:rPr>
        <w:t>組換えＲＳウイルスワクチン（母子免疫ワクチン）供給業務仕様書（案）</w:t>
      </w:r>
    </w:p>
    <w:p>
      <w:pPr>
        <w:pStyle w:val="0"/>
        <w:jc w:val="center"/>
        <w:rPr>
          <w:rFonts w:hint="eastAsia" w:ascii="ＭＳ 明朝" w:hAnsi="ＭＳ 明朝" w:eastAsia="ＭＳ 明朝"/>
          <w:sz w:val="24"/>
        </w:rPr>
      </w:pPr>
    </w:p>
    <w:p>
      <w:pPr>
        <w:pStyle w:val="0"/>
        <w:ind w:left="210" w:hanging="210" w:hangingChars="100"/>
        <w:jc w:val="left"/>
        <w:rPr>
          <w:rFonts w:hint="eastAsia" w:ascii="ＭＳ 明朝" w:hAnsi="ＭＳ 明朝" w:eastAsia="ＭＳ 明朝"/>
          <w:sz w:val="21"/>
        </w:rPr>
      </w:pPr>
      <w:r>
        <w:rPr>
          <w:rFonts w:hint="eastAsia" w:ascii="ＭＳ 明朝" w:hAnsi="ＭＳ 明朝" w:eastAsia="ＭＳ 明朝"/>
          <w:sz w:val="21"/>
        </w:rPr>
        <w:t>１　組換えＲＳウイルスワクチン（母子免疫ワクチン）の包装形態、予定本数及び販売元について</w:t>
      </w:r>
    </w:p>
    <w:tbl>
      <w:tblPr>
        <w:tblStyle w:val="18"/>
        <w:tblW w:w="0" w:type="auto"/>
        <w:tblInd w:w="0" w:type="dxa"/>
        <w:tblLayout w:type="fixed"/>
        <w:tblLook w:firstRow="1" w:lastRow="0" w:firstColumn="1" w:lastColumn="0" w:noHBand="0" w:noVBand="1" w:val="04A0"/>
      </w:tblPr>
      <w:tblGrid>
        <w:gridCol w:w="2409"/>
        <w:gridCol w:w="2409"/>
        <w:gridCol w:w="2409"/>
        <w:gridCol w:w="2409"/>
      </w:tblGrid>
      <w:tr>
        <w:trPr/>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品名</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包装形態</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販売元</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予定本数</w:t>
            </w:r>
          </w:p>
        </w:tc>
      </w:tr>
      <w:tr>
        <w:trPr>
          <w:trHeight w:val="700" w:hRule="atLeast"/>
        </w:trPr>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アブリスボ筋注用</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シリンジ０．５</w:t>
            </w:r>
            <w:r>
              <w:rPr>
                <w:rFonts w:hint="eastAsia" w:ascii="ＭＳ 明朝" w:hAnsi="ＭＳ 明朝" w:eastAsia="ＭＳ 明朝"/>
              </w:rPr>
              <w:t>ml/</w:t>
            </w:r>
            <w:r>
              <w:rPr>
                <w:rFonts w:hint="eastAsia" w:ascii="ＭＳ 明朝" w:hAnsi="ＭＳ 明朝" w:eastAsia="ＭＳ 明朝"/>
              </w:rPr>
              <w:t>本</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ファイザー株式会社</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１８０本</w:t>
            </w:r>
          </w:p>
        </w:tc>
      </w:tr>
    </w:tbl>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２　ワクチン納入場所</w:t>
      </w:r>
    </w:p>
    <w:p>
      <w:pPr>
        <w:pStyle w:val="0"/>
        <w:jc w:val="left"/>
        <w:rPr>
          <w:rFonts w:hint="eastAsia" w:ascii="ＭＳ 明朝" w:hAnsi="ＭＳ 明朝" w:eastAsia="ＭＳ 明朝"/>
          <w:sz w:val="21"/>
        </w:rPr>
      </w:pPr>
      <w:r>
        <w:rPr>
          <w:rFonts w:hint="eastAsia" w:ascii="ＭＳ 明朝" w:hAnsi="ＭＳ 明朝" w:eastAsia="ＭＳ 明朝"/>
          <w:sz w:val="21"/>
        </w:rPr>
        <w:t>　　五所川原市内のＲＳ</w:t>
      </w:r>
      <w:bookmarkStart w:id="0" w:name="_GoBack"/>
      <w:bookmarkEnd w:id="0"/>
      <w:r>
        <w:rPr>
          <w:rFonts w:hint="eastAsia" w:ascii="ＭＳ 明朝" w:hAnsi="ＭＳ 明朝" w:eastAsia="ＭＳ 明朝"/>
          <w:sz w:val="21"/>
        </w:rPr>
        <w:t>ウイルス感染症定期接種実施医療機関　４医療機関</w:t>
      </w:r>
    </w:p>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３　納入期間</w:t>
      </w:r>
    </w:p>
    <w:p>
      <w:pPr>
        <w:pStyle w:val="0"/>
        <w:jc w:val="left"/>
        <w:rPr>
          <w:rFonts w:hint="eastAsia" w:ascii="ＭＳ 明朝" w:hAnsi="ＭＳ 明朝" w:eastAsia="ＭＳ 明朝"/>
          <w:sz w:val="21"/>
        </w:rPr>
      </w:pPr>
      <w:r>
        <w:rPr>
          <w:rFonts w:hint="eastAsia" w:ascii="ＭＳ 明朝" w:hAnsi="ＭＳ 明朝" w:eastAsia="ＭＳ 明朝"/>
          <w:sz w:val="21"/>
        </w:rPr>
        <w:t>　　令和８年４月１日から令和９年３月３１日まで</w:t>
      </w:r>
    </w:p>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４　ワクチン運搬、納入及び保管方法</w:t>
      </w:r>
    </w:p>
    <w:p>
      <w:pPr>
        <w:pStyle w:val="0"/>
        <w:jc w:val="left"/>
        <w:rPr>
          <w:rFonts w:hint="eastAsia" w:ascii="ＭＳ 明朝" w:hAnsi="ＭＳ 明朝" w:eastAsia="ＭＳ 明朝"/>
          <w:sz w:val="21"/>
        </w:rPr>
      </w:pPr>
      <w:r>
        <w:rPr>
          <w:rFonts w:hint="eastAsia" w:ascii="ＭＳ 明朝" w:hAnsi="ＭＳ 明朝" w:eastAsia="ＭＳ 明朝"/>
          <w:sz w:val="21"/>
        </w:rPr>
        <w:t>（１）上記２の医療機関への納入は直送すること。</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（２）「予防接種ワクチンの取扱いについて」（昭和４１年６月１１日衛発第４０９号　各都道府県知</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事あて公衆衛生局長通知）を厳守し、保管及び運搬中の温度管理等は適正にすること。</w:t>
      </w:r>
    </w:p>
    <w:p>
      <w:pPr>
        <w:pStyle w:val="0"/>
        <w:ind w:left="420" w:hanging="420" w:hangingChars="200"/>
        <w:jc w:val="left"/>
        <w:rPr>
          <w:rFonts w:hint="eastAsia" w:ascii="ＭＳ 明朝" w:hAnsi="ＭＳ 明朝" w:eastAsia="ＭＳ 明朝"/>
          <w:sz w:val="21"/>
        </w:rPr>
      </w:pPr>
      <w:r>
        <w:rPr>
          <w:rFonts w:hint="eastAsia" w:ascii="ＭＳ 明朝" w:hAnsi="ＭＳ 明朝" w:eastAsia="ＭＳ 明朝"/>
          <w:sz w:val="21"/>
        </w:rPr>
        <w:t>（３）上記１で指定されているワクチンで国家検定に合格したことを示す検定証紙が貼られた認定品</w:t>
      </w:r>
    </w:p>
    <w:p>
      <w:pPr>
        <w:pStyle w:val="0"/>
        <w:ind w:left="420" w:leftChars="200" w:firstLine="0" w:firstLineChars="0"/>
        <w:jc w:val="left"/>
        <w:rPr>
          <w:rFonts w:hint="eastAsia" w:ascii="ＭＳ 明朝" w:hAnsi="ＭＳ 明朝" w:eastAsia="ＭＳ 明朝"/>
          <w:sz w:val="21"/>
        </w:rPr>
      </w:pPr>
      <w:r>
        <w:rPr>
          <w:rFonts w:hint="eastAsia" w:ascii="ＭＳ 明朝" w:hAnsi="ＭＳ 明朝" w:eastAsia="ＭＳ 明朝"/>
          <w:sz w:val="21"/>
        </w:rPr>
        <w:t>（未開封）を納入すること。</w:t>
      </w:r>
    </w:p>
    <w:p>
      <w:pPr>
        <w:pStyle w:val="0"/>
        <w:ind w:left="420" w:hanging="420" w:hangingChars="200"/>
        <w:jc w:val="left"/>
        <w:rPr>
          <w:rFonts w:hint="eastAsia" w:ascii="ＭＳ 明朝" w:hAnsi="ＭＳ 明朝" w:eastAsia="ＭＳ 明朝"/>
          <w:sz w:val="21"/>
        </w:rPr>
      </w:pPr>
      <w:r>
        <w:rPr>
          <w:rFonts w:hint="eastAsia" w:ascii="ＭＳ 明朝" w:hAnsi="ＭＳ 明朝" w:eastAsia="ＭＳ 明朝"/>
          <w:sz w:val="21"/>
        </w:rPr>
        <w:t>（４）上記２の医療機関からの注文に対しては、注文日の概ね翌日など、ワクチン使用日以前に配達が完了すること。</w:t>
      </w:r>
    </w:p>
    <w:p>
      <w:pPr>
        <w:pStyle w:val="0"/>
        <w:ind w:left="630" w:hanging="630" w:hangingChars="300"/>
        <w:jc w:val="left"/>
        <w:rPr>
          <w:rFonts w:hint="eastAsia" w:ascii="ＭＳ 明朝" w:hAnsi="ＭＳ 明朝" w:eastAsia="ＭＳ 明朝"/>
          <w:color w:val="000000" w:themeColor="text1"/>
          <w:sz w:val="21"/>
        </w:rPr>
      </w:pPr>
      <w:r>
        <w:rPr>
          <w:rFonts w:hint="eastAsia" w:ascii="ＭＳ 明朝" w:hAnsi="ＭＳ 明朝" w:eastAsia="ＭＳ 明朝"/>
          <w:sz w:val="21"/>
        </w:rPr>
        <w:t>（５）</w:t>
      </w:r>
      <w:r>
        <w:rPr>
          <w:rFonts w:hint="eastAsia" w:ascii="ＭＳ 明朝" w:hAnsi="ＭＳ 明朝" w:eastAsia="ＭＳ 明朝"/>
          <w:color w:val="000000" w:themeColor="text1"/>
          <w:sz w:val="21"/>
        </w:rPr>
        <w:t>有効期限が１か月未満等で未開封のワクチンについては、必要に応じて交換及び返品に対応す</w:t>
      </w:r>
    </w:p>
    <w:p>
      <w:pPr>
        <w:pStyle w:val="0"/>
        <w:ind w:left="630" w:leftChars="200" w:hanging="210" w:hangingChars="100"/>
        <w:jc w:val="left"/>
        <w:rPr>
          <w:rFonts w:hint="eastAsia" w:ascii="ＭＳ 明朝" w:hAnsi="ＭＳ 明朝" w:eastAsia="ＭＳ 明朝"/>
          <w:color w:val="000000" w:themeColor="text1"/>
          <w:sz w:val="21"/>
        </w:rPr>
      </w:pPr>
      <w:r>
        <w:rPr>
          <w:rFonts w:hint="eastAsia" w:ascii="ＭＳ 明朝" w:hAnsi="ＭＳ 明朝" w:eastAsia="ＭＳ 明朝"/>
          <w:color w:val="000000" w:themeColor="text1"/>
          <w:sz w:val="21"/>
        </w:rPr>
        <w:t>ること。</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color w:val="000000" w:themeColor="text1"/>
          <w:sz w:val="21"/>
        </w:rPr>
        <w:t>（６）上記３の納入期間において、</w:t>
      </w:r>
      <w:r>
        <w:rPr>
          <w:rFonts w:hint="eastAsia" w:ascii="ＭＳ 明朝" w:hAnsi="ＭＳ 明朝" w:eastAsia="ＭＳ 明朝"/>
          <w:sz w:val="21"/>
        </w:rPr>
        <w:t>年度開始日（４月１日）以降の各医療機関における診療開始時か</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ら応じることが出来るようワクチンを配達しなければならない。</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（７）販売元側の都合により各ワクチンの納入が困難となった場合は、五所川原市民生部健康推進課</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と協議すること。</w:t>
      </w:r>
    </w:p>
    <w:p>
      <w:pPr>
        <w:pStyle w:val="0"/>
        <w:ind w:left="630" w:hanging="630" w:hangingChars="300"/>
        <w:jc w:val="left"/>
        <w:rPr>
          <w:rFonts w:hint="eastAsia" w:ascii="ＭＳ 明朝" w:hAnsi="ＭＳ 明朝" w:eastAsia="ＭＳ 明朝"/>
          <w:sz w:val="21"/>
        </w:rPr>
      </w:pP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５　報告及び請求方法は下記のとおりである。</w:t>
      </w:r>
    </w:p>
    <w:p>
      <w:pPr>
        <w:pStyle w:val="0"/>
        <w:ind w:leftChars="0" w:hanging="416" w:hangingChars="198"/>
        <w:jc w:val="left"/>
        <w:rPr>
          <w:rFonts w:hint="eastAsia" w:ascii="ＭＳ 明朝" w:hAnsi="ＭＳ 明朝" w:eastAsia="ＭＳ 明朝"/>
          <w:sz w:val="21"/>
        </w:rPr>
      </w:pPr>
      <w:r>
        <w:rPr>
          <w:rFonts w:hint="eastAsia" w:ascii="ＭＳ 明朝" w:hAnsi="ＭＳ 明朝" w:eastAsia="ＭＳ 明朝"/>
          <w:sz w:val="21"/>
        </w:rPr>
        <w:t>（１）毎月１０日までに、医療機関及び納品日毎のワクチン集計表と、納品伝票及び返品（交換）伝票を医療機関ごとに並び替え、請求書と一緒に五所川原市民生部健康推進課へ提出すること。</w:t>
      </w:r>
    </w:p>
    <w:p>
      <w:pPr>
        <w:pStyle w:val="0"/>
        <w:ind w:leftChars="0" w:hanging="420" w:hangingChars="200"/>
        <w:jc w:val="left"/>
        <w:rPr>
          <w:rFonts w:hint="eastAsia" w:ascii="ＭＳ 明朝" w:hAnsi="ＭＳ 明朝" w:eastAsia="ＭＳ 明朝"/>
          <w:sz w:val="21"/>
        </w:rPr>
      </w:pPr>
      <w:r>
        <w:rPr>
          <w:rFonts w:hint="eastAsia" w:ascii="ＭＳ 明朝" w:hAnsi="ＭＳ 明朝" w:eastAsia="ＭＳ 明朝"/>
          <w:sz w:val="21"/>
        </w:rPr>
        <w:t>（２）市との契約により納品したワクチンで、市民以外または定期接種対象年齢以外などの対象外を理由とした接種誤りがあった場合は、間違い接種扱いとなるため、市へ当該ワクチン分の請求を差し引いた請求を行い、間違い接種分のワクチン代は使用した医療機関へ請求すること。</w:t>
      </w:r>
    </w:p>
    <w:sectPr>
      <w:pgSz w:w="11906" w:h="16838"/>
      <w:pgMar w:top="1134" w:right="1134" w:bottom="850" w:left="1134"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displayBackgroundShape/>
  <w:bordersDoNotSurroundHeader/>
  <w:bordersDoNotSurroundFooter/>
  <w:defaultTabStop w:val="840"/>
  <w:hyphenationZone w:val="0"/>
  <w:defaultTableStyle w:val="18"/>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Balloon Text"/>
    <w:basedOn w:val="0"/>
    <w:next w:val="17"/>
    <w:link w:val="0"/>
    <w:uiPriority w:val="0"/>
    <w:semiHidden/>
    <w:rPr>
      <w:rFonts w:asciiTheme="majorHAnsi" w:hAnsiTheme="majorHAnsi" w:eastAsiaTheme="majorEastAsia"/>
      <w:sz w:val="18"/>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497</TotalTime>
  <Pages>1</Pages>
  <Words>2</Words>
  <Characters>832</Characters>
  <Application>JUST Note</Application>
  <Lines>39</Lines>
  <Paragraphs>30</Paragraphs>
  <CharactersWithSpaces>843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健康推進課</cp:lastModifiedBy>
  <cp:lastPrinted>2024-03-22T05:29:49Z</cp:lastPrinted>
  <dcterms:created xsi:type="dcterms:W3CDTF">2022-03-24T07:22:00Z</dcterms:created>
  <dcterms:modified xsi:type="dcterms:W3CDTF">2026-02-26T01:14:09Z</dcterms:modified>
  <cp:revision>54</cp:revision>
</cp:coreProperties>
</file>