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color w:val="auto"/>
          <w:kern w:val="0"/>
        </w:rPr>
      </w:pPr>
      <w:r>
        <w:rPr>
          <w:rFonts w:hint="eastAsia"/>
          <w:color w:val="auto"/>
          <w:kern w:val="0"/>
        </w:rPr>
        <w:t xml:space="preserve">  </w:t>
      </w:r>
    </w:p>
    <w:p>
      <w:pPr>
        <w:pStyle w:val="0"/>
        <w:jc w:val="center"/>
        <w:rPr>
          <w:rFonts w:hint="eastAsia"/>
          <w:color w:val="auto"/>
          <w:sz w:val="44"/>
        </w:rPr>
      </w:pPr>
      <w:r>
        <w:rPr>
          <w:rFonts w:hint="eastAsia"/>
        </w:rPr>
        <mc:AlternateContent>
          <mc:Choice Requires="wps">
            <w:drawing>
              <wp:anchor distT="0" distB="0" distL="71755" distR="71755" simplePos="0" relativeHeight="4" behindDoc="0" locked="0" layoutInCell="1" hidden="0" allowOverlap="1">
                <wp:simplePos x="0" y="0"/>
                <wp:positionH relativeFrom="column">
                  <wp:posOffset>5123815</wp:posOffset>
                </wp:positionH>
                <wp:positionV relativeFrom="paragraph">
                  <wp:posOffset>332740</wp:posOffset>
                </wp:positionV>
                <wp:extent cx="545465" cy="54229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545465" cy="542290"/>
                        </a:xfrm>
                        <a:prstGeom prst="rect">
                          <a:avLst/>
                        </a:prstGeom>
                        <a:noFill/>
                        <a:ln w="3175"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オブジェクト 0" style="mso-wrap-distance-right:5.65pt;mso-wrap-distance-bottom:0pt;margin-top:26.2pt;mso-position-vertical-relative:text;mso-position-horizontal-relative:text;position:absolute;height:42.7pt;mso-wrap-distance-top:0pt;width:42.95pt;mso-wrap-distance-left:5.65pt;margin-left:403.45pt;z-index:4;" o:spid="_x0000_s1026" o:allowincell="t" o:allowoverlap="t" filled="f" stroked="t" strokecolor="#000000 [3213]" strokeweight="0.25pt" o:spt="1">
                <v:fill/>
                <v:stroke linestyle="single" miterlimit="8" endcap="flat" dashstyle="solid" filltype="solid"/>
                <v:textbox style="layout-flow:horizontal;"/>
                <v:imagedata o:title=""/>
                <w10:wrap type="none" anchorx="text" anchory="text"/>
              </v:rect>
            </w:pict>
          </mc:Fallback>
        </mc:AlternateContent>
      </w:r>
      <w:r>
        <w:rPr>
          <w:rFonts w:hint="eastAsia"/>
          <w:color w:val="auto"/>
          <w:spacing w:val="67"/>
          <w:kern w:val="0"/>
          <w:sz w:val="44"/>
          <w:fitText w:val="3885" w:id="1"/>
        </w:rPr>
        <w:t>修繕請負契約</w:t>
      </w:r>
      <w:r>
        <w:rPr>
          <w:rFonts w:hint="eastAsia"/>
          <w:color w:val="auto"/>
          <w:spacing w:val="0"/>
          <w:kern w:val="0"/>
          <w:sz w:val="44"/>
          <w:fitText w:val="3885" w:id="1"/>
        </w:rPr>
        <w:t>書</w:t>
      </w:r>
      <w:r>
        <w:rPr>
          <w:rFonts w:hint="eastAsia"/>
          <w:b w:val="1"/>
          <w:sz w:val="44"/>
        </w:rPr>
        <w:t>（案）</w:t>
      </w:r>
    </w:p>
    <w:p>
      <w:pPr>
        <w:pStyle w:val="0"/>
        <w:ind w:left="0" w:leftChars="0" w:firstLine="8291" w:firstLineChars="4850"/>
        <w:rPr>
          <w:rFonts w:hint="eastAsia"/>
          <w:color w:val="auto"/>
          <w:sz w:val="20"/>
        </w:rPr>
      </w:pPr>
      <w:r>
        <w:rPr>
          <w:rFonts w:hint="eastAsia"/>
          <w:color w:val="auto"/>
          <w:sz w:val="18"/>
        </w:rPr>
        <w:t>収</w:t>
      </w:r>
      <w:r>
        <w:rPr>
          <w:rFonts w:hint="eastAsia"/>
          <w:color w:val="auto"/>
          <w:sz w:val="18"/>
        </w:rPr>
        <w:t xml:space="preserve"> </w:t>
      </w:r>
      <w:r>
        <w:rPr>
          <w:rFonts w:hint="eastAsia"/>
          <w:color w:val="auto"/>
          <w:sz w:val="18"/>
        </w:rPr>
        <w:t>入</w:t>
      </w:r>
    </w:p>
    <w:p>
      <w:pPr>
        <w:pStyle w:val="0"/>
        <w:ind w:firstLine="8291" w:firstLineChars="4850"/>
        <w:rPr>
          <w:rFonts w:hint="eastAsia"/>
          <w:color w:val="auto"/>
        </w:rPr>
      </w:pPr>
      <w:r>
        <w:rPr>
          <w:rFonts w:hint="eastAsia"/>
          <w:color w:val="auto"/>
          <w:sz w:val="18"/>
        </w:rPr>
        <w:t>印</w:t>
      </w:r>
      <w:r>
        <w:rPr>
          <w:rFonts w:hint="eastAsia"/>
          <w:color w:val="auto"/>
          <w:sz w:val="18"/>
        </w:rPr>
        <w:t xml:space="preserve"> </w:t>
      </w:r>
      <w:r>
        <w:rPr>
          <w:rFonts w:hint="eastAsia"/>
          <w:color w:val="auto"/>
          <w:sz w:val="18"/>
        </w:rPr>
        <w:t>紙</w:t>
      </w:r>
    </w:p>
    <w:p>
      <w:pPr>
        <w:pStyle w:val="0"/>
        <w:rPr>
          <w:rFonts w:hint="eastAsia" w:ascii="ＭＳ 明朝" w:hAnsi="ＭＳ 明朝" w:eastAsia="ＭＳ 明朝"/>
          <w:b w:val="0"/>
          <w:color w:val="auto"/>
        </w:rPr>
      </w:pPr>
      <w:r>
        <w:rPr>
          <w:rFonts w:hint="eastAsia" w:ascii="ＭＳ 明朝" w:hAnsi="ＭＳ 明朝" w:eastAsia="ＭＳ 明朝"/>
          <w:b w:val="0"/>
          <w:color w:val="auto"/>
        </w:rPr>
        <w:t>１　修</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繕</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番</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号　建築　第</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３１</w:t>
      </w:r>
      <w:r>
        <w:rPr>
          <w:rFonts w:hint="eastAsia" w:ascii="ＭＳ 明朝" w:hAnsi="ＭＳ 明朝" w:eastAsia="ＭＳ 明朝"/>
          <w:b w:val="0"/>
          <w:color w:val="auto"/>
        </w:rPr>
        <w:t xml:space="preserve"> </w:t>
      </w:r>
      <w:r>
        <w:rPr>
          <w:rFonts w:hint="eastAsia" w:ascii="ＭＳ 明朝" w:hAnsi="ＭＳ 明朝" w:eastAsia="ＭＳ 明朝"/>
          <w:b w:val="0"/>
          <w:color w:val="auto"/>
        </w:rPr>
        <w:t>号</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color w:val="auto"/>
        </w:rPr>
        <w:t>１　</w:t>
      </w:r>
      <w:r>
        <w:rPr>
          <w:rFonts w:hint="eastAsia"/>
          <w:color w:val="auto"/>
          <w:spacing w:val="4"/>
          <w:kern w:val="0"/>
          <w:fitText w:val="1135" w:id="2"/>
        </w:rPr>
        <w:t>修　繕　</w:t>
      </w:r>
      <w:r>
        <w:rPr>
          <w:rFonts w:hint="eastAsia"/>
          <w:color w:val="auto"/>
          <w:spacing w:val="1"/>
          <w:kern w:val="0"/>
          <w:fitText w:val="1135" w:id="2"/>
        </w:rPr>
        <w:t>名</w:t>
      </w:r>
      <w:r>
        <w:rPr>
          <w:rFonts w:hint="eastAsia"/>
          <w:color w:val="auto"/>
        </w:rPr>
        <w:t>　</w:t>
      </w:r>
      <w:r>
        <w:rPr>
          <w:rFonts w:hint="eastAsia" w:ascii="ＭＳ 明朝" w:hAnsi="ＭＳ 明朝" w:eastAsia="ＭＳ 明朝"/>
          <w:b w:val="0"/>
          <w:color w:val="auto"/>
        </w:rPr>
        <w:t>広田団地市営住宅２８号棟屋根修繕</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ascii="ＭＳ 明朝" w:hAnsi="ＭＳ 明朝" w:eastAsia="ＭＳ 明朝"/>
          <w:b w:val="0"/>
          <w:color w:val="auto"/>
        </w:rPr>
        <w:t>２　</w:t>
      </w:r>
      <w:r>
        <w:rPr>
          <w:rFonts w:hint="eastAsia" w:ascii="ＭＳ 明朝" w:hAnsi="ＭＳ 明朝" w:eastAsia="ＭＳ 明朝"/>
          <w:b w:val="0"/>
          <w:color w:val="auto"/>
          <w:spacing w:val="42"/>
          <w:kern w:val="0"/>
          <w:fitText w:val="1135" w:id="3"/>
        </w:rPr>
        <w:t>修繕場</w:t>
      </w:r>
      <w:r>
        <w:rPr>
          <w:rFonts w:hint="eastAsia" w:ascii="ＭＳ 明朝" w:hAnsi="ＭＳ 明朝" w:eastAsia="ＭＳ 明朝"/>
          <w:b w:val="0"/>
          <w:color w:val="auto"/>
          <w:spacing w:val="1"/>
          <w:kern w:val="0"/>
          <w:fitText w:val="1135" w:id="3"/>
        </w:rPr>
        <w:t>所</w:t>
      </w:r>
      <w:r>
        <w:rPr>
          <w:rFonts w:hint="eastAsia" w:ascii="ＭＳ 明朝" w:hAnsi="ＭＳ 明朝" w:eastAsia="ＭＳ 明朝"/>
          <w:b w:val="0"/>
          <w:color w:val="auto"/>
        </w:rPr>
        <w:t>　五所川原市みどり町２丁目　地内</w:t>
      </w:r>
      <w:r>
        <w:rPr>
          <w:rFonts w:hint="eastAsia"/>
          <w:color w:val="auto"/>
          <w:kern w:val="0"/>
        </w:rPr>
        <mc:AlternateContent>
          <mc:Choice Requires="wps">
            <w:drawing>
              <wp:anchor simplePos="0" relativeHeight="3" behindDoc="0" locked="0" layoutInCell="1" hidden="0" allowOverlap="1">
                <wp:simplePos x="0" y="0"/>
                <wp:positionH relativeFrom="column">
                  <wp:posOffset>-680085</wp:posOffset>
                </wp:positionH>
                <wp:positionV relativeFrom="paragraph">
                  <wp:posOffset>-6350</wp:posOffset>
                </wp:positionV>
                <wp:extent cx="0" cy="252095"/>
                <wp:effectExtent l="635" t="0" r="29845" b="10160"/>
                <wp:wrapNone/>
                <wp:docPr id="1027" name="オブジェクト 0"/>
                <a:graphic xmlns:a="http://schemas.openxmlformats.org/drawingml/2006/main">
                  <a:graphicData uri="http://schemas.microsoft.com/office/word/2010/wordprocessingShape">
                    <wps:wsp>
                      <wps:cNvPr id="1027"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argin-top:-0.5pt;mso-position-vertical-relative:text;mso-position-horizontal-relative:text;position:absolute;height:19.850000000000001pt;width:0pt;margin-left:-53.55pt;z-index:3;" o:spid="_x0000_s1027"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ascii="ＭＳ 明朝" w:hAnsi="ＭＳ 明朝" w:eastAsia="ＭＳ 明朝"/>
          <w:b w:val="0"/>
          <w:color w:val="auto"/>
        </w:rPr>
        <w:t>３　</w:t>
      </w:r>
      <w:r>
        <w:rPr>
          <w:rFonts w:hint="eastAsia" w:ascii="ＭＳ 明朝" w:hAnsi="ＭＳ 明朝" w:eastAsia="ＭＳ 明朝"/>
          <w:b w:val="0"/>
          <w:color w:val="auto"/>
          <w:spacing w:val="42"/>
          <w:kern w:val="0"/>
          <w:fitText w:val="1135" w:id="4"/>
        </w:rPr>
        <w:t>履行期</w:t>
      </w:r>
      <w:r>
        <w:rPr>
          <w:rFonts w:hint="eastAsia" w:ascii="ＭＳ 明朝" w:hAnsi="ＭＳ 明朝" w:eastAsia="ＭＳ 明朝"/>
          <w:b w:val="0"/>
          <w:color w:val="auto"/>
          <w:spacing w:val="1"/>
          <w:kern w:val="0"/>
          <w:fitText w:val="1135" w:id="4"/>
        </w:rPr>
        <w:t>限</w:t>
      </w:r>
      <w:r>
        <w:rPr>
          <w:rFonts w:hint="eastAsia" w:ascii="ＭＳ 明朝" w:hAnsi="ＭＳ 明朝" w:eastAsia="ＭＳ 明朝"/>
          <w:b w:val="0"/>
          <w:color w:val="auto"/>
        </w:rPr>
        <w:t>　令和７年１２月２６</w:t>
      </w:r>
      <w:bookmarkStart w:id="0" w:name="_GoBack"/>
      <w:bookmarkEnd w:id="0"/>
      <w:r>
        <w:rPr>
          <w:rFonts w:hint="eastAsia" w:ascii="ＭＳ 明朝" w:hAnsi="ＭＳ 明朝" w:eastAsia="ＭＳ 明朝"/>
          <w:b w:val="0"/>
          <w:color w:val="auto"/>
        </w:rPr>
        <w:t>日まで</w:t>
      </w:r>
    </w:p>
    <w:p>
      <w:pPr>
        <w:pStyle w:val="0"/>
        <w:rPr>
          <w:rFonts w:hint="eastAsia"/>
          <w:color w:val="auto"/>
        </w:rPr>
      </w:pPr>
    </w:p>
    <w:p>
      <w:pPr>
        <w:pStyle w:val="0"/>
        <w:rPr>
          <w:rFonts w:hint="eastAsia"/>
          <w:color w:val="auto"/>
        </w:rPr>
      </w:pPr>
      <w:r>
        <w:rPr>
          <w:rFonts w:hint="eastAsia"/>
          <w:color w:val="auto"/>
        </w:rPr>
        <w:t>４　</w:t>
      </w:r>
      <w:r>
        <w:rPr>
          <w:rFonts w:hint="eastAsia"/>
          <w:color w:val="auto"/>
          <w:spacing w:val="4"/>
          <w:fitText w:val="1139" w:id="5"/>
        </w:rPr>
        <w:t>引渡の時</w:t>
      </w:r>
      <w:r>
        <w:rPr>
          <w:rFonts w:hint="eastAsia"/>
          <w:color w:val="auto"/>
          <w:spacing w:val="3"/>
          <w:fitText w:val="1139" w:id="5"/>
        </w:rPr>
        <w:t>期</w:t>
      </w:r>
      <w:r>
        <w:rPr>
          <w:rFonts w:hint="eastAsia"/>
          <w:color w:val="auto"/>
        </w:rPr>
        <w:t xml:space="preserve">  </w:t>
      </w:r>
      <w:r>
        <w:rPr>
          <w:rFonts w:hint="eastAsia"/>
          <w:color w:val="auto"/>
        </w:rPr>
        <w:t>検査に合格した日から５日以内</w:t>
      </w:r>
    </w:p>
    <w:p>
      <w:pPr>
        <w:pStyle w:val="0"/>
        <w:rPr>
          <w:rFonts w:hint="eastAsia"/>
          <w:color w:val="auto"/>
        </w:rPr>
      </w:pPr>
    </w:p>
    <w:p>
      <w:pPr>
        <w:pStyle w:val="0"/>
        <w:rPr>
          <w:rFonts w:hint="eastAsia"/>
          <w:kern w:val="0"/>
          <w:u w:val="single" w:color="auto"/>
        </w:rPr>
      </w:pPr>
      <w:r>
        <w:rPr>
          <w:rFonts w:hint="eastAsia"/>
        </w:rPr>
        <w:t>５　</w:t>
      </w:r>
      <w:r>
        <w:rPr>
          <w:rFonts w:hint="eastAsia"/>
          <w:spacing w:val="42"/>
          <w:kern w:val="0"/>
          <w:fitText w:val="1135" w:id="6"/>
        </w:rPr>
        <w:t>契約金</w:t>
      </w:r>
      <w:r>
        <w:rPr>
          <w:rFonts w:hint="eastAsia"/>
          <w:spacing w:val="1"/>
          <w:kern w:val="0"/>
          <w:fitText w:val="1135" w:id="6"/>
        </w:rPr>
        <w:t>額</w:t>
      </w:r>
      <w:r>
        <w:rPr>
          <w:rFonts w:hint="eastAsia"/>
          <w:kern w:val="0"/>
        </w:rPr>
        <w:t>　</w:t>
      </w:r>
      <w:r>
        <w:rPr>
          <w:rFonts w:hint="eastAsia"/>
          <w:kern w:val="0"/>
          <w:u w:val="single" w:color="auto"/>
        </w:rPr>
        <w:t>￥</w:t>
      </w:r>
      <w:r>
        <w:rPr>
          <w:rFonts w:hint="eastAsia" w:ascii="ＭＳ 明朝" w:hAnsi="ＭＳ 明朝" w:eastAsia="ＭＳ 明朝"/>
          <w:b w:val="1"/>
          <w:color w:val="auto"/>
          <w:u w:val="single" w:color="auto"/>
        </w:rPr>
        <w:t>　　　　　　　　</w:t>
      </w:r>
      <w:r>
        <w:rPr>
          <w:rFonts w:hint="eastAsia"/>
          <w:kern w:val="0"/>
          <w:u w:val="single" w:color="auto"/>
        </w:rPr>
        <w:t>－</w:t>
      </w:r>
    </w:p>
    <w:p>
      <w:pPr>
        <w:pStyle w:val="0"/>
        <w:rPr>
          <w:rFonts w:hint="eastAsia"/>
          <w:color w:val="auto"/>
          <w:u w:val="single" w:color="auto"/>
        </w:rPr>
      </w:pPr>
      <w:r>
        <w:rPr>
          <w:rFonts w:hint="eastAsia"/>
          <w:color w:val="auto"/>
        </w:rPr>
        <w:t>　　　　　　　　（うち取引に係る消費税及び地方消費税の額</w:t>
      </w:r>
      <w:r>
        <w:rPr>
          <w:rFonts w:hint="eastAsia"/>
          <w:color w:val="auto"/>
          <w:u w:val="none" w:color="auto"/>
        </w:rPr>
        <w:t>　</w:t>
      </w:r>
      <w:r>
        <w:rPr>
          <w:rFonts w:hint="eastAsia"/>
          <w:color w:val="auto"/>
          <w:u w:val="single" w:color="auto"/>
        </w:rPr>
        <w:t>￥</w:t>
      </w:r>
      <w:r>
        <w:rPr>
          <w:rFonts w:hint="eastAsia" w:ascii="ＭＳ 明朝" w:hAnsi="ＭＳ 明朝" w:eastAsia="ＭＳ 明朝"/>
          <w:b w:val="1"/>
          <w:color w:val="auto"/>
          <w:u w:val="single" w:color="auto"/>
        </w:rPr>
        <w:t>　　　　　　</w:t>
      </w:r>
      <w:r>
        <w:rPr>
          <w:rFonts w:hint="eastAsia"/>
          <w:color w:val="auto"/>
          <w:u w:val="single" w:color="auto"/>
        </w:rPr>
        <w:t>－</w:t>
      </w:r>
      <w:r>
        <w:rPr>
          <w:rFonts w:hint="eastAsia"/>
          <w:color w:val="auto"/>
        </w:rPr>
        <w:t>）</w:t>
      </w:r>
    </w:p>
    <w:p>
      <w:pPr>
        <w:pStyle w:val="0"/>
        <w:rPr>
          <w:rFonts w:hint="eastAsia" w:ascii="ＭＳ 明朝" w:hAnsi="ＭＳ 明朝" w:eastAsia="ＭＳ 明朝"/>
          <w:color w:val="auto"/>
        </w:rPr>
      </w:pPr>
      <w:r>
        <w:rPr>
          <w:rFonts w:hint="eastAsia"/>
          <w:color w:val="auto"/>
        </w:rPr>
        <w:t>６　</w:t>
      </w:r>
      <w:r>
        <w:rPr>
          <w:rFonts w:hint="eastAsia"/>
          <w:color w:val="auto"/>
          <w:spacing w:val="4"/>
          <w:fitText w:val="1139" w:id="7"/>
        </w:rPr>
        <w:t>契約保証</w:t>
      </w:r>
      <w:r>
        <w:rPr>
          <w:rFonts w:hint="eastAsia"/>
          <w:color w:val="auto"/>
          <w:spacing w:val="3"/>
          <w:fitText w:val="1139" w:id="7"/>
        </w:rPr>
        <w:t>金</w:t>
      </w:r>
      <w:r>
        <w:rPr>
          <w:rFonts w:hint="eastAsia"/>
          <w:color w:val="auto"/>
        </w:rPr>
        <w:t>　</w:t>
      </w:r>
      <w:r>
        <w:rPr>
          <w:rFonts w:hint="eastAsia"/>
          <w:color w:val="auto"/>
          <w:u w:val="single" w:color="auto"/>
        </w:rPr>
        <w:t>￥　　　　　　　　－</w:t>
      </w:r>
    </w:p>
    <w:p>
      <w:pPr>
        <w:pStyle w:val="0"/>
        <w:rPr>
          <w:rFonts w:hint="eastAsia"/>
          <w:color w:val="auto"/>
        </w:rPr>
      </w:pPr>
    </w:p>
    <w:p>
      <w:pPr>
        <w:pStyle w:val="0"/>
        <w:rPr>
          <w:rFonts w:hint="eastAsia"/>
          <w:color w:val="auto"/>
        </w:rPr>
      </w:pPr>
      <w:r>
        <w:rPr>
          <w:rFonts w:hint="eastAsia"/>
          <w:color w:val="auto"/>
        </w:rPr>
        <w:t>７　</w:t>
      </w:r>
      <w:r>
        <w:rPr>
          <w:rFonts w:hint="eastAsia"/>
          <w:color w:val="auto"/>
          <w:spacing w:val="4"/>
          <w:fitText w:val="1139" w:id="8"/>
        </w:rPr>
        <w:t>そ　の　</w:t>
      </w:r>
      <w:r>
        <w:rPr>
          <w:rFonts w:hint="eastAsia"/>
          <w:color w:val="auto"/>
          <w:spacing w:val="3"/>
          <w:fitText w:val="1139" w:id="8"/>
        </w:rPr>
        <w:t>他</w:t>
      </w:r>
      <w:r>
        <w:rPr>
          <w:rFonts w:hint="eastAsia"/>
          <w:color w:val="auto"/>
        </w:rPr>
        <w:t>　</w:t>
      </w:r>
      <w:r>
        <w:rPr>
          <w:rFonts w:hint="eastAsia"/>
          <w:color w:val="auto"/>
        </w:rPr>
        <w:t xml:space="preserve"> </w:t>
      </w:r>
      <w:r>
        <w:rPr>
          <w:rFonts w:hint="eastAsia"/>
          <w:color w:val="auto"/>
        </w:rPr>
        <w:t>な　し</w:t>
      </w:r>
    </w:p>
    <w:p>
      <w:pPr>
        <w:pStyle w:val="0"/>
        <w:rPr>
          <w:rFonts w:hint="eastAsia"/>
          <w:color w:val="auto"/>
        </w:rPr>
      </w:pPr>
    </w:p>
    <w:p>
      <w:pPr>
        <w:pStyle w:val="0"/>
        <w:rPr>
          <w:rFonts w:hint="eastAsia"/>
          <w:color w:val="auto"/>
        </w:rPr>
      </w:pPr>
    </w:p>
    <w:p>
      <w:pPr>
        <w:pStyle w:val="0"/>
        <w:rPr>
          <w:rFonts w:hint="eastAsia"/>
          <w:color w:val="auto"/>
        </w:rPr>
      </w:pPr>
    </w:p>
    <w:p>
      <w:pPr>
        <w:pStyle w:val="0"/>
        <w:spacing w:before="0" w:beforeLines="0" w:beforeAutospacing="0" w:after="148" w:afterLines="50" w:afterAutospacing="0" w:line="360" w:lineRule="auto"/>
        <w:rPr>
          <w:rFonts w:hint="eastAsia"/>
          <w:color w:val="auto"/>
        </w:rPr>
      </w:pPr>
      <w:r>
        <w:rPr>
          <w:rFonts w:hint="eastAsia"/>
          <w:color w:val="auto"/>
        </w:rPr>
        <w:t>　上記の修繕について、発注者</w:t>
      </w:r>
      <w:r>
        <w:rPr>
          <w:rFonts w:hint="eastAsia"/>
          <w:color w:val="auto"/>
        </w:rPr>
        <w:t xml:space="preserve"> </w:t>
      </w:r>
      <w:r>
        <w:rPr>
          <w:rFonts w:hint="eastAsia"/>
          <w:color w:val="auto"/>
        </w:rPr>
        <w:t>五所川原市</w:t>
      </w:r>
      <w:r>
        <w:rPr>
          <w:rFonts w:hint="eastAsia"/>
          <w:color w:val="auto"/>
        </w:rPr>
        <w:t xml:space="preserve"> </w:t>
      </w:r>
      <w:r>
        <w:rPr>
          <w:rFonts w:hint="eastAsia"/>
          <w:color w:val="auto"/>
        </w:rPr>
        <w:t>と受注者</w:t>
      </w:r>
      <w:r>
        <w:rPr>
          <w:rFonts w:hint="eastAsia"/>
          <w:color w:val="auto"/>
        </w:rPr>
        <w:t xml:space="preserve"> </w:t>
      </w:r>
      <w:r>
        <w:rPr>
          <w:rFonts w:hint="eastAsia"/>
          <w:b w:val="1"/>
          <w:color w:val="auto"/>
        </w:rPr>
        <w:t>　　　　　　　　　　　</w:t>
      </w:r>
      <w:r>
        <w:rPr>
          <w:rFonts w:hint="eastAsia"/>
          <w:color w:val="auto"/>
        </w:rPr>
        <w:t xml:space="preserve"> </w:t>
      </w:r>
      <w:r>
        <w:rPr>
          <w:rFonts w:hint="eastAsia"/>
          <w:color w:val="auto"/>
        </w:rPr>
        <w:t>は別紙の契約条項によって修繕請負契約を締結する。</w:t>
      </w:r>
    </w:p>
    <w:p>
      <w:pPr>
        <w:pStyle w:val="0"/>
        <w:spacing w:after="0" w:afterLines="0" w:afterAutospacing="0" w:line="360" w:lineRule="auto"/>
        <w:rPr>
          <w:rFonts w:hint="eastAsia"/>
          <w:color w:val="auto"/>
        </w:rPr>
      </w:pPr>
      <w:r>
        <w:rPr>
          <w:rFonts w:hint="eastAsia"/>
          <w:color w:val="auto"/>
        </w:rPr>
        <w:t>　この契約の成立を証するため、この契約書を２通作成し、発注者及び受注者が記名押印のうえ、各自その１通を保有するものとする。</w:t>
      </w:r>
    </w:p>
    <w:p>
      <w:pPr>
        <w:pStyle w:val="0"/>
        <w:spacing w:after="148" w:afterLines="50" w:afterAutospacing="0"/>
        <w:rPr>
          <w:rFonts w:hint="eastAsia"/>
          <w:color w:val="auto"/>
        </w:rPr>
      </w:pPr>
    </w:p>
    <w:p>
      <w:pPr>
        <w:pStyle w:val="0"/>
        <w:spacing w:after="148" w:afterLines="50" w:afterAutospacing="0"/>
        <w:rPr>
          <w:rFonts w:hint="eastAsia"/>
          <w:color w:val="auto"/>
        </w:rPr>
      </w:pPr>
    </w:p>
    <w:p>
      <w:pPr>
        <w:pStyle w:val="0"/>
        <w:rPr>
          <w:rFonts w:hint="eastAsia"/>
          <w:b w:val="0"/>
          <w:color w:val="auto"/>
        </w:rPr>
      </w:pPr>
      <w:r>
        <w:rPr>
          <w:rFonts w:hint="eastAsia"/>
          <w:color w:val="auto"/>
        </w:rPr>
        <w:t>　　令和</w:t>
      </w:r>
      <w:r>
        <w:rPr>
          <w:rFonts w:hint="eastAsia"/>
          <w:b w:val="0"/>
          <w:color w:val="auto"/>
        </w:rPr>
        <w:t>　</w:t>
      </w:r>
      <w:r>
        <w:rPr>
          <w:rFonts w:hint="eastAsia" w:ascii="ＭＳ 明朝" w:hAnsi="ＭＳ 明朝" w:eastAsia="ＭＳ 明朝"/>
          <w:b w:val="0"/>
          <w:color w:val="auto"/>
        </w:rPr>
        <w:t>７</w:t>
      </w:r>
      <w:r>
        <w:rPr>
          <w:rFonts w:hint="eastAsia"/>
          <w:b w:val="0"/>
          <w:color w:val="auto"/>
        </w:rPr>
        <w:t>年　</w:t>
      </w:r>
      <w:r>
        <w:rPr>
          <w:rFonts w:hint="eastAsia" w:ascii="ＭＳ 明朝" w:hAnsi="ＭＳ 明朝" w:eastAsia="ＭＳ 明朝"/>
          <w:b w:val="0"/>
          <w:color w:val="auto"/>
        </w:rPr>
        <w:t>　</w:t>
      </w:r>
      <w:r>
        <w:rPr>
          <w:rFonts w:hint="eastAsia"/>
          <w:b w:val="0"/>
          <w:color w:val="auto"/>
        </w:rPr>
        <w:t>月</w:t>
      </w:r>
      <w:r>
        <w:rPr>
          <w:rFonts w:hint="eastAsia" w:ascii="ＭＳ 明朝" w:hAnsi="ＭＳ 明朝" w:eastAsia="ＭＳ 明朝"/>
          <w:b w:val="0"/>
          <w:color w:val="auto"/>
        </w:rPr>
        <w:t>　　</w:t>
      </w:r>
      <w:r>
        <w:rPr>
          <w:rFonts w:hint="eastAsia"/>
          <w:b w:val="0"/>
          <w:color w:val="auto"/>
        </w:rPr>
        <w:t>日</w:t>
      </w:r>
    </w:p>
    <w:p>
      <w:pPr>
        <w:pStyle w:val="0"/>
        <w:rPr>
          <w:rFonts w:hint="eastAsia"/>
          <w:b w:val="0"/>
          <w:color w:val="auto"/>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b w:val="0"/>
          <w:color w:val="auto"/>
          <w:sz w:val="24"/>
        </w:rPr>
      </w:pPr>
      <w:r>
        <w:rPr>
          <w:rFonts w:hint="eastAsia"/>
          <w:b w:val="0"/>
          <w:color w:val="auto"/>
        </w:rPr>
        <w:t>　　　　　　　　　</w:t>
      </w:r>
      <w:r>
        <w:rPr>
          <w:rFonts w:hint="eastAsia"/>
          <w:b w:val="0"/>
          <w:color w:val="auto"/>
          <w:sz w:val="24"/>
        </w:rPr>
        <w:t>発注者　五所川原市字布屋町４１番地１</w:t>
      </w:r>
    </w:p>
    <w:p>
      <w:pPr>
        <w:pStyle w:val="0"/>
        <w:overflowPunct w:val="0"/>
        <w:autoSpaceDE w:val="0"/>
        <w:autoSpaceDN w:val="0"/>
        <w:spacing w:before="148" w:beforeLines="50" w:beforeAutospacing="0"/>
        <w:ind w:left="0" w:leftChars="0" w:right="420" w:rightChars="0" w:firstLine="2914" w:firstLineChars="1450"/>
        <w:rPr>
          <w:rFonts w:hint="eastAsia" w:ascii="ＭＳ 明朝" w:hAnsi="ＭＳ 明朝"/>
          <w:b w:val="0"/>
          <w:color w:val="auto"/>
          <w:sz w:val="21"/>
        </w:rPr>
      </w:pPr>
      <w:r>
        <w:rPr>
          <w:rFonts w:hint="eastAsia" w:ascii="ＭＳ 明朝" w:hAnsi="ＭＳ 明朝"/>
          <w:b w:val="0"/>
          <w:color w:val="auto"/>
          <w:sz w:val="21"/>
        </w:rPr>
        <w:t>五所川原市長</w:t>
      </w:r>
      <w:r>
        <w:rPr>
          <w:rFonts w:hint="eastAsia" w:ascii="ＭＳ 明朝" w:hAnsi="ＭＳ 明朝"/>
          <w:b w:val="0"/>
          <w:color w:val="auto"/>
          <w:sz w:val="22"/>
        </w:rPr>
        <w:t>　</w:t>
      </w:r>
      <w:r>
        <w:rPr>
          <w:rFonts w:hint="eastAsia" w:ascii="ＭＳ 明朝" w:hAnsi="ＭＳ 明朝"/>
          <w:b w:val="0"/>
          <w:color w:val="auto"/>
          <w:sz w:val="24"/>
        </w:rPr>
        <w:t>佐々木　孝昌　</w:t>
      </w:r>
      <w:r>
        <w:rPr>
          <w:rFonts w:hint="eastAsia" w:ascii="ＭＳ 明朝" w:hAnsi="ＭＳ 明朝"/>
          <w:b w:val="0"/>
          <w:color w:val="auto"/>
          <w:sz w:val="24"/>
        </w:rPr>
        <w:t xml:space="preserve">  </w:t>
      </w:r>
      <w:r>
        <w:rPr>
          <w:rFonts w:hint="eastAsia" w:ascii="ＭＳ 明朝" w:hAnsi="ＭＳ 明朝"/>
          <w:b w:val="0"/>
          <w:color w:val="auto"/>
          <w:sz w:val="24"/>
        </w:rPr>
        <w:t>　</w:t>
      </w:r>
    </w:p>
    <w:p>
      <w:pPr>
        <w:pStyle w:val="0"/>
        <w:rPr>
          <w:rFonts w:hint="eastAsia"/>
          <w:b w:val="0"/>
          <w:color w:val="auto"/>
        </w:rPr>
      </w:pPr>
    </w:p>
    <w:p>
      <w:pPr>
        <w:pStyle w:val="0"/>
        <w:rPr>
          <w:rFonts w:hint="eastAsia"/>
          <w:b w:val="0"/>
          <w:color w:val="auto"/>
        </w:rPr>
      </w:pPr>
      <w:r>
        <w:rPr>
          <w:rFonts w:hint="eastAsia"/>
          <w:color w:val="auto"/>
          <w:kern w:val="0"/>
        </w:rPr>
        <mc:AlternateContent>
          <mc:Choice Requires="wps">
            <w:drawing>
              <wp:anchor simplePos="0" relativeHeight="2" behindDoc="0" locked="0" layoutInCell="1" hidden="0" allowOverlap="1">
                <wp:simplePos x="0" y="0"/>
                <wp:positionH relativeFrom="column">
                  <wp:posOffset>-680085</wp:posOffset>
                </wp:positionH>
                <wp:positionV relativeFrom="paragraph">
                  <wp:posOffset>43180</wp:posOffset>
                </wp:positionV>
                <wp:extent cx="0" cy="252095"/>
                <wp:effectExtent l="635" t="0" r="29845" b="10160"/>
                <wp:wrapNone/>
                <wp:docPr id="1028" name="オブジェクト 0"/>
                <a:graphic xmlns:a="http://schemas.openxmlformats.org/drawingml/2006/main">
                  <a:graphicData uri="http://schemas.microsoft.com/office/word/2010/wordprocessingShape">
                    <wps:wsp>
                      <wps:cNvPr id="1028"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argin-top:3.4pt;mso-position-vertical-relative:text;mso-position-horizontal-relative:text;position:absolute;height:19.850000000000001pt;width:0pt;margin-left:-53.55pt;z-index:2;" o:spid="_x0000_s1028"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color w:val="auto"/>
        </w:rPr>
      </w:pPr>
    </w:p>
    <w:p>
      <w:pPr>
        <w:pStyle w:val="0"/>
        <w:spacing w:after="148" w:afterLines="50" w:afterAutospacing="0"/>
        <w:rPr>
          <w:rFonts w:hint="eastAsia"/>
          <w:b w:val="1"/>
          <w:color w:val="auto"/>
          <w:sz w:val="24"/>
        </w:rPr>
      </w:pPr>
      <w:r>
        <w:rPr>
          <w:rFonts w:hint="eastAsia"/>
          <w:color w:val="auto"/>
        </w:rPr>
        <w:t>　　　　　　　　</w:t>
      </w:r>
      <w:r>
        <w:rPr>
          <w:rFonts w:hint="eastAsia"/>
          <w:color w:val="auto"/>
          <w:sz w:val="24"/>
        </w:rPr>
        <w:t>　受注者</w:t>
      </w:r>
    </w:p>
    <w:p>
      <w:pPr>
        <w:pStyle w:val="0"/>
        <w:rPr>
          <w:rFonts w:hint="eastAsia"/>
          <w:color w:val="auto"/>
        </w:rPr>
      </w:pPr>
      <w:r>
        <w:rPr>
          <w:rFonts w:hint="eastAsia"/>
          <w:b w:val="1"/>
          <w:color w:val="auto"/>
          <w:sz w:val="24"/>
        </w:rPr>
        <w:t>　　　　　　　　　　　　</w:t>
      </w:r>
      <w:r>
        <w:rPr>
          <w:rFonts w:hint="eastAsia"/>
          <w:b w:val="1"/>
          <w:color w:val="auto"/>
          <w:sz w:val="24"/>
        </w:rPr>
        <w:t xml:space="preserve"> </w:t>
      </w:r>
      <w:r>
        <w:rPr>
          <w:rFonts w:hint="eastAsia" w:ascii="ＭＳ 明朝" w:hAnsi="ＭＳ 明朝" w:eastAsia="ＭＳ 明朝"/>
          <w:b w:val="1"/>
          <w:color w:val="auto"/>
          <w:sz w:val="24"/>
        </w:rPr>
        <w:t>　</w:t>
      </w:r>
      <w:r>
        <w:rPr>
          <w:rFonts w:hint="eastAsia" w:ascii="ＭＳ 明朝" w:hAnsi="ＭＳ 明朝" w:eastAsia="ＭＳ 明朝"/>
          <w:b w:val="1"/>
          <w:color w:val="auto"/>
          <w:sz w:val="21"/>
        </w:rPr>
        <w:t>　　　　</w:t>
      </w:r>
      <w:r>
        <w:rPr>
          <w:rFonts w:hint="eastAsia" w:ascii="ＭＳ 明朝" w:hAnsi="ＭＳ 明朝" w:eastAsia="ＭＳ 明朝"/>
          <w:b w:val="1"/>
          <w:color w:val="auto"/>
          <w:sz w:val="24"/>
        </w:rPr>
        <w:t>　　　　　</w:t>
      </w:r>
      <w:r>
        <w:rPr>
          <w:rFonts w:hint="eastAsia" w:ascii="ＭＳ 明朝" w:hAnsi="ＭＳ 明朝" w:eastAsia="ＭＳ 明朝"/>
          <w:b w:val="1"/>
          <w:color w:val="auto"/>
          <w:sz w:val="24"/>
        </w:rPr>
        <w:t xml:space="preserve">     </w:t>
      </w:r>
      <w:r>
        <w:rPr>
          <w:rFonts w:hint="eastAsia" w:ascii="ＭＳ 明朝" w:hAnsi="ＭＳ 明朝" w:eastAsia="ＭＳ 明朝"/>
          <w:b w:val="1"/>
          <w:color w:val="auto"/>
          <w:sz w:val="24"/>
        </w:rPr>
        <w:t>　　</w:t>
      </w:r>
      <w:r>
        <w:rPr>
          <w:rFonts w:hint="eastAsia" w:ascii="ＭＳ 明朝" w:hAnsi="ＭＳ 明朝" w:eastAsia="ＭＳ 明朝"/>
          <w:color w:val="auto"/>
          <w:sz w:val="24"/>
        </w:rPr>
        <w:t xml:space="preserve">   </w:t>
      </w:r>
    </w:p>
    <w:p>
      <w:pPr>
        <w:pStyle w:val="0"/>
        <w:jc w:val="center"/>
        <w:rPr>
          <w:rFonts w:hint="default"/>
          <w:color w:val="auto"/>
          <w:sz w:val="21"/>
        </w:rPr>
      </w:pPr>
      <w:r>
        <w:rPr>
          <w:rFonts w:hint="default"/>
          <w:color w:val="auto"/>
          <w:sz w:val="21"/>
        </w:rPr>
        <w:br w:type="page"/>
      </w:r>
      <w:r>
        <w:rPr>
          <w:rFonts w:hint="eastAsia"/>
          <w:color w:val="auto"/>
          <w:sz w:val="21"/>
        </w:rPr>
        <w:t>契　　約　　条　　項</w:t>
      </w:r>
    </w:p>
    <w:p>
      <w:pPr>
        <w:pStyle w:val="0"/>
        <w:ind w:firstLine="201" w:firstLineChars="100"/>
        <w:rPr>
          <w:rFonts w:hint="eastAsia"/>
          <w:color w:val="auto"/>
          <w:sz w:val="21"/>
        </w:rPr>
      </w:pPr>
      <w:r>
        <w:rPr>
          <w:rFonts w:hint="eastAsia"/>
          <w:color w:val="auto"/>
          <w:sz w:val="21"/>
        </w:rPr>
        <w:t>（総則）</w:t>
      </w:r>
    </w:p>
    <w:p>
      <w:pPr>
        <w:pStyle w:val="0"/>
        <w:ind w:left="201" w:hanging="201" w:hangingChars="100"/>
        <w:rPr>
          <w:rFonts w:hint="eastAsia"/>
          <w:color w:val="auto"/>
          <w:sz w:val="21"/>
        </w:rPr>
      </w:pPr>
      <w:r>
        <w:rPr>
          <w:rFonts w:hint="eastAsia"/>
          <w:color w:val="auto"/>
          <w:sz w:val="21"/>
        </w:rPr>
        <w:t>第１条　受注者は、別紙仕様書（別紙見積書）に基づき、頭書の契約金額をもって頭書の期間内に修繕を完了しなければならない。</w:t>
      </w:r>
    </w:p>
    <w:p>
      <w:pPr>
        <w:pStyle w:val="0"/>
        <w:ind w:left="201" w:hanging="201" w:hangingChars="100"/>
        <w:rPr>
          <w:rFonts w:hint="eastAsia"/>
          <w:color w:val="auto"/>
          <w:sz w:val="21"/>
        </w:rPr>
      </w:pPr>
      <w:r>
        <w:rPr>
          <w:rFonts w:hint="eastAsia"/>
          <w:color w:val="auto"/>
          <w:sz w:val="21"/>
        </w:rPr>
        <w:t>２　受注者は、発注者から引渡しを受けた物件について善良なる管理者の注意をもって保管し、故意又は重大な過失により物件を滅失し、又はき損したときは、これを弁償しなければならない。</w:t>
      </w:r>
    </w:p>
    <w:p>
      <w:pPr>
        <w:pStyle w:val="0"/>
        <w:ind w:left="211" w:leftChars="100"/>
        <w:rPr>
          <w:rFonts w:hint="eastAsia"/>
          <w:color w:val="auto"/>
          <w:sz w:val="21"/>
        </w:rPr>
      </w:pPr>
      <w:r>
        <w:rPr>
          <w:rFonts w:hint="eastAsia"/>
          <w:color w:val="auto"/>
          <w:sz w:val="21"/>
        </w:rPr>
        <w:t>（完了期限の延長）</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color w:val="auto"/>
          <w:sz w:val="21"/>
        </w:rPr>
        <w:t>第２条　</w:t>
      </w:r>
      <w:r>
        <w:rPr>
          <w:rFonts w:hint="eastAsia" w:ascii="ＭＳ 明朝" w:hAnsi="ＭＳ 明朝"/>
          <w:color w:val="auto"/>
          <w:spacing w:val="5"/>
          <w:kern w:val="0"/>
          <w:sz w:val="21"/>
        </w:rPr>
        <w:t>受注者は、天災地変その他やむを得ない理由により、期限までに修繕を完了することができないときは、遅滞なくその理由及び影響日数等を詳記して、</w:t>
      </w:r>
      <w:r>
        <w:rPr>
          <w:rFonts w:hint="eastAsia"/>
          <w:color w:val="auto"/>
          <w:sz w:val="21"/>
        </w:rPr>
        <w:t>発注者</w:t>
      </w:r>
      <w:r>
        <w:rPr>
          <w:rFonts w:hint="eastAsia" w:ascii="ＭＳ 明朝" w:hAnsi="ＭＳ 明朝"/>
          <w:color w:val="auto"/>
          <w:spacing w:val="5"/>
          <w:kern w:val="0"/>
          <w:sz w:val="21"/>
        </w:rPr>
        <w:t>に完了期限の延長を願い出ることができる。</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は、前項の願い出が正当であると認めたときは、これを承認し、第６条第１項に規定する遅延利息を免除する。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（検査及び引渡し）</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第３条　</w:t>
      </w:r>
      <w:r>
        <w:rPr>
          <w:rFonts w:hint="eastAsia"/>
          <w:color w:val="auto"/>
          <w:sz w:val="21"/>
        </w:rPr>
        <w:t>発注者</w:t>
      </w:r>
      <w:r>
        <w:rPr>
          <w:rFonts w:hint="eastAsia" w:ascii="ＭＳ 明朝" w:hAnsi="ＭＳ 明朝"/>
          <w:color w:val="auto"/>
          <w:spacing w:val="5"/>
          <w:kern w:val="0"/>
          <w:sz w:val="21"/>
        </w:rPr>
        <w:t>は、受注者から完了の報告を受けたときは、その日から５日以内に受注者の立ち会いを求めて、物件の検査を行い、検査に合格したときは、その引渡しを受けるものとする。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受注者は、前項の検査に立ち会わないときは、その検査の結果につき、立ち会わないことを理由に異議を申し立てることができない。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第１項の検査に要する費用及び検査のため消耗き損したものの損害は、すべて受注者の負担とする。ただし、特殊な検査に要する費用は、この限りでない。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（検査不合格の場合の措置）</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第４条　受注者は、前条の検査の結果不合格と決定した物件について、直ちに再度修繕しなければならない。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（契約代金の支払）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第５条　契約代金は、</w:t>
      </w:r>
      <w:r>
        <w:rPr>
          <w:rFonts w:hint="eastAsia"/>
          <w:color w:val="auto"/>
          <w:sz w:val="21"/>
        </w:rPr>
        <w:t>発注者</w:t>
      </w:r>
      <w:r>
        <w:rPr>
          <w:rFonts w:hint="eastAsia" w:ascii="ＭＳ 明朝" w:hAnsi="ＭＳ 明朝"/>
          <w:color w:val="auto"/>
          <w:spacing w:val="5"/>
          <w:kern w:val="0"/>
          <w:sz w:val="21"/>
        </w:rPr>
        <w:t>が、受注者の適法な支払請求書を受理した日から</w:t>
      </w:r>
      <w:r>
        <w:rPr>
          <w:rFonts w:hint="default" w:ascii="ＭＳ 明朝" w:hAnsi="ＭＳ 明朝"/>
          <w:color w:val="auto"/>
          <w:spacing w:val="5"/>
          <w:kern w:val="0"/>
          <w:sz w:val="21"/>
        </w:rPr>
        <w:t>30</w:t>
      </w:r>
      <w:r>
        <w:rPr>
          <w:rFonts w:hint="eastAsia" w:ascii="ＭＳ 明朝" w:hAnsi="ＭＳ 明朝"/>
          <w:color w:val="auto"/>
          <w:spacing w:val="5"/>
          <w:kern w:val="0"/>
          <w:sz w:val="21"/>
        </w:rPr>
        <w:t>日以内に支払うものとする。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（履行遅滞の場合における遅延利息）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第６条　受注者は、期限内に修繕を完了しないときは、完了期限の翌日から完了の日までの日数に応じ、契約金額に対して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2.5</w:t>
      </w:r>
      <w:r>
        <w:rPr>
          <w:rFonts w:hint="eastAsia" w:ascii="ＭＳ 明朝" w:hAnsi="ＭＳ 明朝"/>
          <w:color w:val="auto"/>
          <w:spacing w:val="5"/>
          <w:kern w:val="0"/>
          <w:sz w:val="21"/>
        </w:rPr>
        <w:t>パーセントの割合で計算した額の遅延利息を、</w:t>
      </w:r>
      <w:r>
        <w:rPr>
          <w:rFonts w:hint="eastAsia"/>
          <w:color w:val="auto"/>
          <w:sz w:val="21"/>
        </w:rPr>
        <w:t>発注者</w:t>
      </w:r>
      <w:r>
        <w:rPr>
          <w:rFonts w:hint="eastAsia" w:ascii="ＭＳ 明朝" w:hAnsi="ＭＳ 明朝"/>
          <w:color w:val="auto"/>
          <w:spacing w:val="5"/>
          <w:kern w:val="0"/>
          <w:sz w:val="21"/>
        </w:rPr>
        <w:t>に納付するものとする。ただし、遅延利息の額が</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円未満であるとき、又はその額に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円未満の端数があるときは、その全額又は端数を切り捨てるものとする。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の責めに帰する理由により、前条の契約代金の支払いが遅れた場合は、受注者は、</w:t>
      </w:r>
      <w:r>
        <w:rPr>
          <w:rFonts w:hint="eastAsia"/>
          <w:color w:val="auto"/>
          <w:sz w:val="21"/>
        </w:rPr>
        <w:t>発注者</w:t>
      </w:r>
      <w:r>
        <w:rPr>
          <w:rFonts w:hint="eastAsia" w:ascii="ＭＳ 明朝" w:hAnsi="ＭＳ 明朝"/>
          <w:color w:val="auto"/>
          <w:spacing w:val="5"/>
          <w:kern w:val="0"/>
          <w:sz w:val="21"/>
        </w:rPr>
        <w:t>に対して遅延日数に応じて、契約金額に対して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2.5</w:t>
      </w:r>
      <w:r>
        <w:rPr>
          <w:rFonts w:hint="eastAsia" w:ascii="ＭＳ 明朝" w:hAnsi="ＭＳ 明朝"/>
          <w:color w:val="auto"/>
          <w:spacing w:val="5"/>
          <w:kern w:val="0"/>
          <w:sz w:val="21"/>
        </w:rPr>
        <w:t>パーセントの割合で計算した額を、遅延利息として請求することができる。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第４条に定める物件の再度修繕が、その指定した期限後にわたるときは、第１項の規定を準用する。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（検査遅延の場合における遅延利息）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第７条　</w:t>
      </w:r>
      <w:r>
        <w:rPr>
          <w:rFonts w:hint="eastAsia"/>
          <w:color w:val="auto"/>
          <w:sz w:val="21"/>
        </w:rPr>
        <w:t>発注者</w:t>
      </w:r>
      <w:r>
        <w:rPr>
          <w:rFonts w:hint="eastAsia" w:ascii="ＭＳ 明朝" w:hAnsi="ＭＳ 明朝"/>
          <w:color w:val="auto"/>
          <w:spacing w:val="5"/>
          <w:kern w:val="0"/>
          <w:sz w:val="21"/>
        </w:rPr>
        <w:t>の責めに帰する理由により、第３条第１項の期間内に検査をしないときは、その期限を経過した日から検査をした日までの期間の日数は、第５条の期間（以下「約定期間」という。）の日数から差し引くものとする。この場合において、当該遅延日数が約定期間の日数を超えるときは、</w:t>
      </w:r>
      <w:r>
        <w:rPr>
          <w:rFonts w:hint="eastAsia"/>
          <w:color w:val="auto"/>
          <w:sz w:val="21"/>
        </w:rPr>
        <w:t>発注者</w:t>
      </w:r>
      <w:r>
        <w:rPr>
          <w:rFonts w:hint="eastAsia" w:ascii="ＭＳ 明朝" w:hAnsi="ＭＳ 明朝"/>
          <w:color w:val="auto"/>
          <w:spacing w:val="5"/>
          <w:kern w:val="0"/>
          <w:sz w:val="21"/>
        </w:rPr>
        <w:t>は、受注者に対してその超える日数に応じて前条第２項の規定により、遅延利息を支払わなければならない。</w:t>
      </w:r>
      <w:r>
        <w:rPr>
          <w:rFonts w:hint="eastAsia" w:ascii="ＭＳ 明朝" w:hAnsi="ＭＳ 明朝"/>
          <w:color w:val="auto"/>
          <w:spacing w:val="5"/>
          <w:kern w:val="0"/>
          <w:sz w:val="21"/>
        </w:rPr>
        <w:t xml:space="preserve"> </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（契約の変更）</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第８条　</w:t>
      </w:r>
      <w:r>
        <w:rPr>
          <w:rFonts w:hint="eastAsia"/>
          <w:color w:val="auto"/>
          <w:sz w:val="21"/>
        </w:rPr>
        <w:t>発注者</w:t>
      </w:r>
      <w:r>
        <w:rPr>
          <w:rFonts w:hint="eastAsia" w:ascii="ＭＳ 明朝" w:hAnsi="ＭＳ 明朝"/>
          <w:color w:val="auto"/>
          <w:spacing w:val="5"/>
          <w:kern w:val="0"/>
          <w:sz w:val="21"/>
        </w:rPr>
        <w:t>は、必要があるときは、受注者と協議のうえ契約内容を変更し、又は修繕を一時中止することができる。この場合において、契約金額又は履行期間を変更する必要があるときは、発注者と受注者とが協議のうえ、書面によりこれを定め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前項の場合において、受注者が損害を受けたときは、</w:t>
      </w:r>
      <w:r>
        <w:rPr>
          <w:rFonts w:hint="eastAsia"/>
          <w:color w:val="auto"/>
          <w:sz w:val="21"/>
        </w:rPr>
        <w:t>発注者</w:t>
      </w:r>
      <w:r>
        <w:rPr>
          <w:rFonts w:hint="eastAsia" w:ascii="ＭＳ 明朝" w:hAnsi="ＭＳ 明朝"/>
          <w:color w:val="auto"/>
          <w:spacing w:val="5"/>
          <w:kern w:val="0"/>
          <w:sz w:val="21"/>
        </w:rPr>
        <w:t>は、その損害を賠償しなければならない。なお、賠償額は発注者と受注者とが協議して定めるものとする。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w:t>
      </w:r>
      <w:r>
        <w:rPr>
          <w:rFonts w:hint="eastAsia"/>
          <w:color w:val="auto"/>
          <w:sz w:val="21"/>
        </w:rPr>
        <w:t>発注者</w:t>
      </w:r>
      <w:r>
        <w:rPr>
          <w:rFonts w:hint="eastAsia" w:ascii="ＭＳ 明朝" w:hAnsi="ＭＳ 明朝"/>
          <w:color w:val="auto"/>
          <w:spacing w:val="5"/>
          <w:kern w:val="0"/>
          <w:sz w:val="21"/>
        </w:rPr>
        <w:t>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第９条　</w:t>
      </w:r>
      <w:r>
        <w:rPr>
          <w:rFonts w:hint="eastAsia"/>
          <w:color w:val="auto"/>
          <w:sz w:val="21"/>
        </w:rPr>
        <w:t>発注者</w:t>
      </w:r>
      <w:r>
        <w:rPr>
          <w:rFonts w:hint="eastAsia" w:ascii="ＭＳ 明朝" w:hAnsi="ＭＳ 明朝"/>
          <w:color w:val="auto"/>
          <w:spacing w:val="5"/>
          <w:kern w:val="0"/>
          <w:sz w:val="21"/>
        </w:rPr>
        <w:t>は、必要があると認めたときは、受注者と協議のうえ、この契約の全部又は一部を解除することができる。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10</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は、受注者が次の各号のいずれかに該当するときは、この契約を解除することができる。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受注者が、契約期限内に契約を履行しないとき、又は履行の見込みがないと明らかに認められるとき。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受注者から契約の解除を申し出があったとき。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３</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が行う物件の検査に際し、受注者又はその代理人が係員の職務執行を妨げ、又は詐欺その他の不正行為があったとき。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４</w:t>
      </w:r>
      <w:r>
        <w:rPr>
          <w:rFonts w:hint="default" w:ascii="ＭＳ 明朝" w:hAnsi="ＭＳ 明朝"/>
          <w:color w:val="auto"/>
          <w:spacing w:val="5"/>
          <w:kern w:val="0"/>
          <w:sz w:val="21"/>
        </w:rPr>
        <w:t>)</w:t>
      </w:r>
      <w:r>
        <w:rPr>
          <w:rFonts w:hint="eastAsia" w:ascii="ＭＳ 明朝" w:hAnsi="ＭＳ 明朝"/>
          <w:color w:val="auto"/>
          <w:spacing w:val="5"/>
          <w:kern w:val="0"/>
          <w:sz w:val="21"/>
        </w:rPr>
        <w:t>　前３号のほか、受注者又はその代理人が契約条項に違反したとき。</w:t>
      </w:r>
    </w:p>
    <w:p>
      <w:pPr>
        <w:pStyle w:val="0"/>
        <w:autoSpaceDE w:val="0"/>
        <w:autoSpaceDN w:val="0"/>
        <w:adjustRightInd w:val="0"/>
        <w:spacing w:line="296" w:lineRule="atLeast"/>
        <w:ind w:left="440" w:hanging="44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前項の規定によりこの契約を解除した場合において、発注者は、契約の履行部分に対して相当と認める金額を支払い、物件の引渡しを受けることもできる。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（違約金等）</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11</w:t>
      </w:r>
      <w:r>
        <w:rPr>
          <w:rFonts w:hint="eastAsia" w:ascii="ＭＳ 明朝" w:hAnsi="ＭＳ 明朝"/>
          <w:color w:val="auto"/>
          <w:spacing w:val="5"/>
          <w:kern w:val="0"/>
          <w:sz w:val="21"/>
        </w:rPr>
        <w:t>条　前条の規定によりこの契約を解除されたときは、受注者が納付した契約保証金は、</w:t>
      </w:r>
      <w:r>
        <w:rPr>
          <w:rFonts w:hint="eastAsia"/>
          <w:color w:val="auto"/>
          <w:sz w:val="21"/>
        </w:rPr>
        <w:t>発注者</w:t>
      </w:r>
      <w:r>
        <w:rPr>
          <w:rFonts w:hint="eastAsia" w:ascii="ＭＳ 明朝" w:hAnsi="ＭＳ 明朝"/>
          <w:color w:val="auto"/>
          <w:spacing w:val="5"/>
          <w:kern w:val="0"/>
          <w:sz w:val="21"/>
        </w:rPr>
        <w:t>に帰属し、契約保証金を免除した場合においては、受注者は、契約金額の</w:t>
      </w:r>
      <w:r>
        <w:rPr>
          <w:rFonts w:hint="default" w:ascii="ＭＳ 明朝" w:hAnsi="ＭＳ 明朝"/>
          <w:color w:val="auto"/>
          <w:spacing w:val="5"/>
          <w:kern w:val="0"/>
          <w:sz w:val="21"/>
        </w:rPr>
        <w:t>100</w:t>
      </w:r>
      <w:r>
        <w:rPr>
          <w:rFonts w:hint="eastAsia" w:ascii="ＭＳ 明朝" w:hAnsi="ＭＳ 明朝"/>
          <w:color w:val="auto"/>
          <w:spacing w:val="5"/>
          <w:kern w:val="0"/>
          <w:sz w:val="21"/>
        </w:rPr>
        <w:t>分の５に相当する契約違約金（その額に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円未満の端数があるときは、端数を切り捨てた額）を</w:t>
      </w:r>
      <w:r>
        <w:rPr>
          <w:rFonts w:hint="eastAsia"/>
          <w:color w:val="auto"/>
          <w:sz w:val="21"/>
        </w:rPr>
        <w:t>発注者</w:t>
      </w:r>
      <w:r>
        <w:rPr>
          <w:rFonts w:hint="eastAsia" w:ascii="ＭＳ 明朝" w:hAnsi="ＭＳ 明朝"/>
          <w:color w:val="auto"/>
          <w:spacing w:val="5"/>
          <w:kern w:val="0"/>
          <w:sz w:val="21"/>
        </w:rPr>
        <w:t>に納付するものとする。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前条の規定によるこの契約の解除のため、</w:t>
      </w:r>
      <w:r>
        <w:rPr>
          <w:rFonts w:hint="eastAsia"/>
          <w:color w:val="auto"/>
          <w:sz w:val="21"/>
        </w:rPr>
        <w:t>発注者</w:t>
      </w:r>
      <w:r>
        <w:rPr>
          <w:rFonts w:hint="eastAsia" w:ascii="ＭＳ 明朝" w:hAnsi="ＭＳ 明朝"/>
          <w:color w:val="auto"/>
          <w:spacing w:val="5"/>
          <w:kern w:val="0"/>
          <w:sz w:val="21"/>
        </w:rPr>
        <w:t>の受けた損害が前項の違約金の額を超えるときは、その超えた額を損害賠償として、受注者から徴収するものとする。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（受注者の解除権）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12</w:t>
      </w:r>
      <w:r>
        <w:rPr>
          <w:rFonts w:hint="eastAsia" w:ascii="ＭＳ 明朝" w:hAnsi="ＭＳ 明朝"/>
          <w:color w:val="auto"/>
          <w:spacing w:val="5"/>
          <w:kern w:val="0"/>
          <w:sz w:val="21"/>
        </w:rPr>
        <w:t>条　受注者は、</w:t>
      </w:r>
      <w:r>
        <w:rPr>
          <w:rFonts w:hint="eastAsia"/>
          <w:color w:val="auto"/>
          <w:sz w:val="21"/>
        </w:rPr>
        <w:t>発注者</w:t>
      </w:r>
      <w:r>
        <w:rPr>
          <w:rFonts w:hint="eastAsia" w:ascii="ＭＳ 明朝" w:hAnsi="ＭＳ 明朝"/>
          <w:color w:val="auto"/>
          <w:spacing w:val="5"/>
          <w:kern w:val="0"/>
          <w:sz w:val="21"/>
        </w:rPr>
        <w:t>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第８条第１項の規定により契約内容を変更したため、契約金額が３分の２以上減少したとき。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がこの契約に違反し、その違反により契約の目的を達することができないと認められるとき。</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前条第１項及び第２項の規定は、前項の規定により契約を解除した場合に準用する。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（契約保証金の還付）</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13</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は、物件の引渡しがあったときは、直ちに受注者に頭書の契約保証金を還付しなければならない。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（物価の変動）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14</w:t>
      </w:r>
      <w:r>
        <w:rPr>
          <w:rFonts w:hint="eastAsia" w:ascii="ＭＳ 明朝" w:hAnsi="ＭＳ 明朝"/>
          <w:color w:val="auto"/>
          <w:spacing w:val="5"/>
          <w:kern w:val="0"/>
          <w:sz w:val="21"/>
        </w:rPr>
        <w:t>条　契約締結後において、物価の変動がある場合においても契約金額は変更しないものとする。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（支払金額の相殺）</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15</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は、この契約に関して、受注者から支払いを受けることができる金銭があるときは、受注者に対して支払うべき代金と相殺し、なお不足があるときは、これを追徴するものとする。</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（権利義務の譲渡等の禁止）</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16</w:t>
      </w:r>
      <w:r>
        <w:rPr>
          <w:rFonts w:hint="eastAsia" w:ascii="ＭＳ 明朝" w:hAnsi="ＭＳ 明朝"/>
          <w:color w:val="auto"/>
          <w:spacing w:val="5"/>
          <w:kern w:val="0"/>
          <w:sz w:val="21"/>
        </w:rPr>
        <w:t>条　受注者は、この契約から生じる権利義務を第三者に譲渡し、又は担保に供することができないものとする。ただし、あらかじめ発注者の承諾を得た場合は、この限りでない。</w:t>
      </w:r>
    </w:p>
    <w:p>
      <w:pPr>
        <w:pStyle w:val="0"/>
        <w:autoSpaceDE w:val="0"/>
        <w:autoSpaceDN w:val="0"/>
        <w:adjustRightInd w:val="0"/>
        <w:spacing w:line="296" w:lineRule="atLeast"/>
        <w:ind w:left="220"/>
        <w:jc w:val="left"/>
        <w:rPr>
          <w:rFonts w:hint="default" w:ascii="ＭＳ 明朝" w:hAnsi="ＭＳ 明朝"/>
          <w:color w:val="auto"/>
          <w:spacing w:val="5"/>
          <w:kern w:val="0"/>
          <w:sz w:val="21"/>
        </w:rPr>
      </w:pPr>
      <w:r>
        <w:rPr>
          <w:rFonts w:hint="eastAsia" w:ascii="ＭＳ 明朝" w:hAnsi="ＭＳ 明朝"/>
          <w:color w:val="auto"/>
          <w:spacing w:val="5"/>
          <w:kern w:val="0"/>
          <w:sz w:val="21"/>
        </w:rPr>
        <w:t>（契約外の事項）</w:t>
      </w:r>
    </w:p>
    <w:p>
      <w:pPr>
        <w:pStyle w:val="0"/>
        <w:autoSpaceDE w:val="0"/>
        <w:autoSpaceDN w:val="0"/>
        <w:adjustRightInd w:val="0"/>
        <w:spacing w:line="296" w:lineRule="atLeast"/>
        <w:ind w:left="220" w:hanging="220"/>
        <w:jc w:val="left"/>
        <w:rPr>
          <w:rFonts w:hint="eastAsia"/>
          <w:color w:val="auto"/>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17</w:t>
      </w:r>
      <w:r>
        <w:rPr>
          <w:rFonts w:hint="eastAsia" w:ascii="ＭＳ 明朝" w:hAnsi="ＭＳ 明朝"/>
          <w:color w:val="auto"/>
          <w:spacing w:val="5"/>
          <w:kern w:val="0"/>
          <w:sz w:val="21"/>
        </w:rPr>
        <w:t>条　この契約書に定めのない事項及び疑義の生じた事項については、必要に応じ、発注者と受注者とが協議のうえ定めるものとする。</w:t>
      </w:r>
    </w:p>
    <w:sectPr>
      <w:pgSz w:w="11906" w:h="16838"/>
      <w:pgMar w:top="1134" w:right="1274" w:bottom="1134" w:left="1418" w:header="851" w:footer="992" w:gutter="0"/>
      <w:cols w:space="720"/>
      <w:textDirection w:val="lrTb"/>
      <w:docGrid w:type="linesAndChars" w:linePitch="316" w:charSpace="-18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onstantia">
    <w:panose1 w:val="00000000000000000000"/>
    <w:charset w:val="00"/>
    <w:family w:val="roman"/>
    <w:notTrueType/>
    <w:pitch w:val="variable"/>
    <w:sig w:usb0="00000000" w:usb1="00000000" w:usb2="00000000" w:usb3="00000000" w:csb0="FF000000" w:csb1="00000000"/>
  </w:font>
  <w:font w:name="Leelawadee UI">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4"/>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4" type="connector" idref="#_x0000_s1028">
          <o:proxy start="" idref="#_x0000_s0" connectloc="-1"/>
          <o:proxy end="" idref="#_x0000_s0" connectloc="-1"/>
        </o:r>
        <o:r id="V:Rule6" type="connector" idref="#_x0000_s102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2"/>
    </w:rPr>
  </w:style>
  <w:style w:type="paragraph" w:styleId="21">
    <w:name w:val="Date"/>
    <w:basedOn w:val="0"/>
    <w:next w:val="0"/>
    <w:link w:val="22"/>
    <w:uiPriority w:val="0"/>
  </w:style>
  <w:style w:type="character" w:styleId="22" w:customStyle="1">
    <w:name w:val="日付 (文字)"/>
    <w:next w:val="22"/>
    <w:link w:val="21"/>
    <w:uiPriority w:val="0"/>
    <w:rPr>
      <w:kern w:val="2"/>
      <w:sz w:val="22"/>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97</TotalTime>
  <Pages>3</Pages>
  <Words>17</Words>
  <Characters>2840</Characters>
  <Application>JUST Note</Application>
  <Lines>132</Lines>
  <Paragraphs>71</Paragraphs>
  <CharactersWithSpaces>3028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2024-07-30T04:51:00Z</dcterms:created>
  <dcterms:modified xsi:type="dcterms:W3CDTF">2025-09-25T00:50:47Z</dcterms:modified>
  <cp:revision>7</cp:revision>
</cp:coreProperties>
</file>