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eastAsia="ＭＳ 明朝"/>
          <w:sz w:val="20"/>
        </w:rPr>
      </w:pPr>
      <w:r>
        <w:rPr>
          <w:rFonts w:hint="eastAsia" w:ascii="ＭＳ 明朝" w:hAnsi="ＭＳ 明朝" w:eastAsia="ＭＳ 明朝"/>
          <w:sz w:val="20"/>
        </w:rPr>
        <mc:AlternateContent>
          <mc:Choice Requires="wps">
            <w:drawing>
              <wp:anchor distT="0" distB="0" distL="114300" distR="114300" simplePos="0" relativeHeight="0" behindDoc="0" locked="0" layoutInCell="1" hidden="0" allowOverlap="1">
                <wp:simplePos x="0" y="0"/>
                <wp:positionH relativeFrom="margin">
                  <wp:align>left</wp:align>
                </wp:positionH>
                <wp:positionV relativeFrom="paragraph">
                  <wp:posOffset>-304800</wp:posOffset>
                </wp:positionV>
                <wp:extent cx="2181225" cy="362585"/>
                <wp:effectExtent l="0" t="0" r="635" b="63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2181225" cy="362585"/>
                        </a:xfrm>
                        <a:prstGeom prst="rect">
                          <a:avLst/>
                        </a:prstGeom>
                        <a:solidFill>
                          <a:schemeClr val="lt1"/>
                        </a:solidFill>
                        <a:ln w="6350">
                          <a:noFill/>
                        </a:ln>
                      </wps:spPr>
                      <wps:txbx>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4pt;mso-position-vertical-relative:text;mso-position-horizontal:left;mso-position-horizontal-relative:margin;v-text-anchor:top;position:absolute;height:28.55pt;mso-wrap-distance-top:0pt;width:171.75pt;mso-wrap-distance-left:9pt;z-index:0;" o:spid="_x0000_s1026" o:allowincell="t" o:allowoverlap="t" filled="t" fillcolor="#ffffff [3201]" stroked="f" strokeweight="0.5pt" o:spt="202" type="#_x0000_t202">
                <v:fill/>
                <v:textbox style="layout-flow:horizontal;">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v:textbox>
                <v:imagedata o:title=""/>
                <w10:wrap type="none" anchorx="margin" anchory="text"/>
              </v:shape>
            </w:pict>
          </mc:Fallback>
        </mc:AlternateContent>
      </w:r>
      <w:bookmarkStart w:id="0" w:name="_GoBack"/>
      <w:bookmarkEnd w:id="0"/>
    </w:p>
    <w:tbl>
      <w:tblPr>
        <w:tblStyle w:val="17"/>
        <w:tblW w:w="9776" w:type="dxa"/>
        <w:tblInd w:w="0" w:type="dxa"/>
        <w:tblLayout w:type="fixed"/>
        <w:tblLook w:firstRow="1" w:lastRow="0" w:firstColumn="1" w:lastColumn="0" w:noHBand="0" w:noVBand="1" w:val="04A0"/>
      </w:tblPr>
      <w:tblGrid>
        <w:gridCol w:w="1129"/>
        <w:gridCol w:w="3402"/>
        <w:gridCol w:w="1843"/>
        <w:gridCol w:w="2126"/>
        <w:gridCol w:w="1276"/>
      </w:tblGrid>
      <w:tr>
        <w:trPr>
          <w:trHeight w:val="518" w:hRule="atLeast"/>
        </w:trPr>
        <w:tc>
          <w:tcPr>
            <w:tcW w:w="4531"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家屋の所在</w:t>
            </w:r>
          </w:p>
        </w:tc>
        <w:tc>
          <w:tcPr>
            <w:tcW w:w="5245" w:type="dxa"/>
            <w:gridSpan w:val="3"/>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床面積</w:t>
            </w:r>
          </w:p>
        </w:tc>
      </w:tr>
      <w:tr>
        <w:trPr>
          <w:trHeight w:val="412" w:hRule="atLeast"/>
        </w:trPr>
        <w:tc>
          <w:tcPr>
            <w:tcW w:w="1129" w:type="dxa"/>
            <w:shd w:val="clear" w:color="auto" w:themeFill="background1" w:themeFillTint="FF" w:themeFillShade="D9"/>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0"/>
              </w:rPr>
              <mc:AlternateContent>
                <mc:Choice Requires="wps">
                  <w:drawing>
                    <wp:anchor distT="0" distB="0" distL="114300" distR="114300" simplePos="0" relativeHeight="0" behindDoc="0" locked="0" layoutInCell="1" hidden="0" allowOverlap="1">
                      <wp:simplePos x="0" y="0"/>
                      <wp:positionH relativeFrom="column">
                        <wp:posOffset>-660400</wp:posOffset>
                      </wp:positionH>
                      <wp:positionV relativeFrom="paragraph">
                        <wp:posOffset>-29210</wp:posOffset>
                      </wp:positionV>
                      <wp:extent cx="714375" cy="609600"/>
                      <wp:effectExtent l="0" t="0" r="635" b="635"/>
                      <wp:wrapNone/>
                      <wp:docPr id="1027" name="テキスト ボックス 10"/>
                      <a:graphic xmlns:a="http://schemas.openxmlformats.org/drawingml/2006/main">
                        <a:graphicData uri="http://schemas.microsoft.com/office/word/2010/wordprocessingShape">
                          <wps:wsp>
                            <wps:cNvPr id="1027" name="テキスト ボックス 10"/>
                            <wps:cNvSpPr txBox="1"/>
                            <wps:spPr>
                              <a:xfrm>
                                <a:off x="0" y="0"/>
                                <a:ext cx="714375" cy="609600"/>
                              </a:xfrm>
                              <a:prstGeom prst="rect">
                                <a:avLst/>
                              </a:prstGeom>
                              <a:noFill/>
                              <a:ln w="6350">
                                <a:noFill/>
                              </a:ln>
                            </wps:spPr>
                            <wps:txbx>
                              <w:txbxContent>
                                <w:p>
                                  <w:pPr>
                                    <w:pStyle w:val="0"/>
                                    <w:rPr>
                                      <w:rFonts w:hint="default"/>
                                    </w:rPr>
                                  </w:pPr>
                                  <w:r>
                                    <w:rPr>
                                      <w:rFonts w:hint="eastAsia"/>
                                    </w:rPr>
                                    <w:t>記載例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2.29pt;mso-position-vertical-relative:text;mso-position-horizontal-relative:text;v-text-anchor:top;position:absolute;height:48pt;mso-wrap-distance-top:0pt;width:56.25pt;mso-wrap-distance-left:9pt;margin-left:-52pt;z-index:0;" o:spid="_x0000_s1027" o:allowincell="t" o:allowoverlap="t" filled="f" stroked="f" strokeweight="0.5pt" o:spt="202" type="#_x0000_t202">
                      <v:fill/>
                      <v:textbox style="layout-flow:horizontal;">
                        <w:txbxContent>
                          <w:p>
                            <w:pPr>
                              <w:pStyle w:val="0"/>
                              <w:rPr>
                                <w:rFonts w:hint="default"/>
                              </w:rPr>
                            </w:pPr>
                            <w:r>
                              <w:rPr>
                                <w:rFonts w:hint="eastAsia"/>
                              </w:rPr>
                              <w:t>記載例</w:t>
                            </w:r>
                          </w:p>
                        </w:txbxContent>
                      </v:textbox>
                      <v:imagedata o:title=""/>
                      <w10:wrap type="none" anchorx="text" anchory="text"/>
                    </v:shape>
                  </w:pict>
                </mc:Fallback>
              </mc:AlternateContent>
            </w:r>
            <w:r>
              <w:rPr>
                <w:rFonts w:hint="eastAsia" w:ascii="ＭＳ 明朝" w:hAnsi="ＭＳ 明朝" w:eastAsia="ＭＳ 明朝"/>
                <w:sz w:val="24"/>
              </w:rPr>
              <w:t>所在</w:t>
            </w:r>
          </w:p>
        </w:tc>
        <w:tc>
          <w:tcPr>
            <w:tcW w:w="3402" w:type="dxa"/>
            <w:shd w:val="clear" w:color="auto" w:themeFill="background1" w:themeFillTint="FF" w:themeFillShade="D9"/>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○町×丁目△番地□</w:t>
            </w:r>
          </w:p>
        </w:tc>
        <w:tc>
          <w:tcPr>
            <w:tcW w:w="1843" w:type="dxa"/>
            <w:vMerge w:val="restart"/>
            <w:shd w:val="clear" w:color="auto" w:themeFill="background1" w:themeFillTint="FF" w:themeFillShade="D9"/>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134.60</w:t>
            </w:r>
            <w:r>
              <w:rPr>
                <w:rFonts w:hint="eastAsia" w:ascii="ＭＳ 明朝" w:hAnsi="ＭＳ 明朝" w:eastAsia="ＭＳ 明朝"/>
                <w:sz w:val="24"/>
              </w:rPr>
              <w:t>㎡</w:t>
            </w:r>
          </w:p>
        </w:tc>
        <w:tc>
          <w:tcPr>
            <w:tcW w:w="3402" w:type="dxa"/>
            <w:gridSpan w:val="2"/>
            <w:shd w:val="clear" w:color="auto" w:themeFill="background1" w:themeFillTint="FF" w:themeFillShade="D9"/>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shd w:val="clear" w:color="auto" w:themeFill="background1" w:themeFillTint="FF" w:themeFillShade="D9"/>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shd w:val="clear" w:color="auto" w:themeFill="background1" w:themeFillTint="FF" w:themeFillShade="D9"/>
            <w:vAlign w:val="top"/>
          </w:tcPr>
          <w:p>
            <w:pPr>
              <w:pStyle w:val="0"/>
              <w:rPr>
                <w:rFonts w:hint="default" w:ascii="ＭＳ 明朝" w:hAnsi="ＭＳ 明朝" w:eastAsia="ＭＳ 明朝"/>
                <w:sz w:val="24"/>
              </w:rPr>
            </w:pPr>
            <w:r>
              <w:rPr>
                <w:rFonts w:hint="eastAsia" w:ascii="ＭＳ 明朝" w:hAnsi="ＭＳ 明朝" w:eastAsia="ＭＳ 明朝"/>
                <w:sz w:val="24"/>
              </w:rPr>
              <w:t>△番地□</w:t>
            </w:r>
          </w:p>
        </w:tc>
        <w:tc>
          <w:tcPr>
            <w:tcW w:w="1843" w:type="dxa"/>
            <w:vMerge w:val="continue"/>
            <w:shd w:val="clear" w:color="auto" w:themeFill="background1" w:themeFillTint="FF" w:themeFillShade="D9"/>
            <w:vAlign w:val="top"/>
          </w:tcPr>
          <w:p>
            <w:pPr>
              <w:pStyle w:val="0"/>
              <w:widowControl w:val="1"/>
              <w:jc w:val="right"/>
              <w:rPr>
                <w:rFonts w:hint="default" w:ascii="ＭＳ 明朝" w:hAnsi="ＭＳ 明朝" w:eastAsia="ＭＳ 明朝"/>
                <w:sz w:val="24"/>
              </w:rPr>
            </w:pPr>
          </w:p>
        </w:tc>
        <w:tc>
          <w:tcPr>
            <w:tcW w:w="2126" w:type="dxa"/>
            <w:shd w:val="clear" w:color="auto" w:themeFill="background1" w:themeFillTint="FF" w:themeFillShade="D9"/>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67.30</w:t>
            </w:r>
            <w:r>
              <w:rPr>
                <w:rFonts w:hint="eastAsia" w:ascii="ＭＳ 明朝" w:hAnsi="ＭＳ 明朝" w:eastAsia="ＭＳ 明朝"/>
                <w:sz w:val="24"/>
              </w:rPr>
              <w:t>㎡</w:t>
            </w:r>
          </w:p>
        </w:tc>
        <w:tc>
          <w:tcPr>
            <w:tcW w:w="1276" w:type="dxa"/>
            <w:shd w:val="clear" w:color="auto" w:themeFill="background1" w:themeFillTint="FF" w:themeFillShade="D9"/>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50</w:t>
            </w:r>
            <w:r>
              <w:rPr>
                <w:rFonts w:hint="eastAsia" w:ascii="ＭＳ 明朝" w:hAnsi="ＭＳ 明朝" w:eastAsia="ＭＳ 明朝"/>
                <w:sz w:val="24"/>
              </w:rPr>
              <w:t>％</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bl>
    <w:p>
      <w:pPr>
        <w:pStyle w:val="0"/>
        <w:widowControl w:val="1"/>
        <w:ind w:left="600" w:hanging="400"/>
        <w:jc w:val="left"/>
        <w:rPr>
          <w:rFonts w:hint="default" w:ascii="ＭＳ 明朝" w:hAnsi="ＭＳ 明朝" w:eastAsia="ＭＳ 明朝"/>
          <w:sz w:val="20"/>
        </w:rPr>
      </w:pPr>
      <w:r>
        <w:rPr>
          <w:rFonts w:hint="eastAsia" w:ascii="ＭＳ 明朝" w:hAnsi="ＭＳ 明朝" w:eastAsia="ＭＳ 明朝"/>
          <w:sz w:val="20"/>
        </w:rPr>
        <w:t>※１　課税明細書に記載の単位で記入すること。（課税明細書に記載のない家屋については、家屋番号の単位もしくは棟単位で記入すること。）</w:t>
      </w:r>
    </w:p>
    <w:p>
      <w:pPr>
        <w:pStyle w:val="0"/>
        <w:widowControl w:val="1"/>
        <w:ind w:firstLine="200"/>
        <w:jc w:val="left"/>
        <w:rPr>
          <w:rFonts w:hint="default" w:ascii="ＭＳ 明朝" w:hAnsi="ＭＳ 明朝" w:eastAsia="ＭＳ 明朝"/>
          <w:sz w:val="20"/>
        </w:rPr>
      </w:pPr>
      <w:r>
        <w:rPr>
          <w:rFonts w:hint="eastAsia" w:ascii="ＭＳ 明朝" w:hAnsi="ＭＳ 明朝" w:eastAsia="ＭＳ 明朝"/>
          <w:sz w:val="20"/>
        </w:rPr>
        <w:t>※２　床面積欄には課税明細書に記載の「現況床面積」を記入すること。</w:t>
      </w:r>
    </w:p>
    <w:p>
      <w:pPr>
        <w:pStyle w:val="0"/>
        <w:widowControl w:val="1"/>
        <w:ind w:firstLine="200"/>
        <w:jc w:val="left"/>
        <w:rPr>
          <w:rFonts w:hint="default" w:ascii="ＭＳ 明朝" w:hAnsi="ＭＳ 明朝" w:eastAsia="ＭＳ 明朝"/>
          <w:sz w:val="20"/>
        </w:rPr>
      </w:pPr>
      <w:r>
        <w:rPr>
          <w:rFonts w:hint="eastAsia" w:ascii="ＭＳ 明朝" w:hAnsi="ＭＳ 明朝" w:eastAsia="ＭＳ 明朝"/>
          <w:sz w:val="20"/>
        </w:rPr>
        <w:t>※３　事業専用割合が分かる資料（青色申告決算書等）を添付すること。</w:t>
      </w:r>
    </w:p>
    <w:p>
      <w:pPr>
        <w:pStyle w:val="0"/>
        <w:widowControl w:val="1"/>
        <w:ind w:left="630" w:leftChars="0" w:hanging="430" w:firstLineChars="0"/>
        <w:jc w:val="left"/>
        <w:rPr>
          <w:rFonts w:hint="default" w:ascii="ＭＳ 明朝" w:hAnsi="ＭＳ 明朝" w:eastAsia="ＭＳ 明朝"/>
          <w:sz w:val="20"/>
        </w:rPr>
      </w:pPr>
      <w:r>
        <w:rPr>
          <w:rFonts w:hint="eastAsia" w:ascii="ＭＳ 明朝" w:hAnsi="ＭＳ 明朝" w:eastAsia="ＭＳ 明朝"/>
          <w:sz w:val="20"/>
        </w:rPr>
        <w:t>※４　特例対象資産は令和３年１月１日時点の現況で判断される。したがって、令和３年１月１日以前に認定経営革新等支援機関等の確認を受けた後、資産の異動・取得等があった場合改めて認定経営革新等支援機関等の確認を受け、申告すること。</w:t>
      </w:r>
    </w:p>
    <w:p>
      <w:pPr>
        <w:pStyle w:val="0"/>
        <w:widowControl w:val="1"/>
        <w:ind w:left="400" w:hanging="200"/>
        <w:jc w:val="left"/>
        <w:rPr>
          <w:rFonts w:hint="default" w:ascii="ＭＳ 明朝" w:hAnsi="ＭＳ 明朝" w:eastAsia="ＭＳ 明朝"/>
          <w:sz w:val="20"/>
        </w:rPr>
      </w:pPr>
      <w:r>
        <w:rPr>
          <w:rFonts w:hint="eastAsia" w:ascii="ＭＳ 明朝" w:hAnsi="ＭＳ 明朝" w:eastAsia="ＭＳ 明朝"/>
          <w:sz w:val="20"/>
        </w:rPr>
        <w:t>※５　償却資産については、毎年行われる申告をもって特例対象資産一覧を提出したこととなること。</w:t>
      </w:r>
    </w:p>
    <w:p>
      <w:pPr>
        <w:pStyle w:val="0"/>
        <w:widowControl w:val="1"/>
        <w:ind w:left="600" w:hanging="400"/>
        <w:jc w:val="left"/>
        <w:rPr>
          <w:rFonts w:hint="default" w:ascii="ＭＳ 明朝" w:hAnsi="ＭＳ 明朝" w:eastAsia="ＭＳ 明朝"/>
          <w:sz w:val="20"/>
        </w:rPr>
      </w:pPr>
      <w:r>
        <w:rPr>
          <w:rFonts w:hint="eastAsia" w:ascii="ＭＳ 明朝" w:hAnsi="ＭＳ 明朝" w:eastAsia="ＭＳ 明朝"/>
          <w:sz w:val="20"/>
        </w:rPr>
        <w:t>　　　（この申告書のほか、令和３年度の償却資産申告書を提出すること。）</w:t>
      </w:r>
    </w:p>
    <w:p>
      <w:pPr>
        <w:pStyle w:val="0"/>
        <w:widowControl w:val="1"/>
        <w:ind w:left="200" w:leftChars="0" w:firstLine="0" w:firstLineChars="0"/>
        <w:jc w:val="left"/>
        <w:rPr>
          <w:rFonts w:hint="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458</TotalTime>
  <Pages>3</Pages>
  <Words>21</Words>
  <Characters>2075</Characters>
  <Application>JUST Note</Application>
  <Lines>836</Lines>
  <Paragraphs>138</Paragraphs>
  <CharactersWithSpaces>2601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2020-11-24T00:02:50Z</cp:lastPrinted>
  <dcterms:created xsi:type="dcterms:W3CDTF">2020-10-09T05:10:00Z</dcterms:created>
  <dcterms:modified xsi:type="dcterms:W3CDTF">2020-11-24T02:47:53Z</dcterms:modified>
  <cp:revision>1</cp:revision>
</cp:coreProperties>
</file>